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51E3E" w14:textId="7A27213C" w:rsidR="00BB76A0" w:rsidRPr="0062129C" w:rsidRDefault="003B5EF8" w:rsidP="006149F3">
      <w:pPr>
        <w:spacing w:before="1" w:line="552" w:lineRule="exact"/>
        <w:jc w:val="both"/>
        <w:textAlignment w:val="baseline"/>
        <w:rPr>
          <w:rFonts w:ascii="Arial" w:eastAsia="Times New Roman" w:hAnsi="Arial" w:cs="Arial"/>
          <w:b/>
          <w:color w:val="000000"/>
          <w:sz w:val="24"/>
          <w:szCs w:val="24"/>
        </w:rPr>
      </w:pPr>
      <w:r w:rsidRPr="0062129C">
        <w:rPr>
          <w:rFonts w:ascii="Arial" w:hAnsi="Arial" w:cs="Arial"/>
          <w:noProof/>
          <w:sz w:val="24"/>
          <w:szCs w:val="24"/>
        </w:rPr>
        <w:drawing>
          <wp:anchor distT="0" distB="0" distL="114300" distR="114300" simplePos="0" relativeHeight="251659264" behindDoc="1" locked="0" layoutInCell="1" allowOverlap="1" wp14:anchorId="6B934C5B" wp14:editId="5C357171">
            <wp:simplePos x="0" y="0"/>
            <wp:positionH relativeFrom="margin">
              <wp:posOffset>2854422</wp:posOffset>
            </wp:positionH>
            <wp:positionV relativeFrom="page">
              <wp:posOffset>506095</wp:posOffset>
            </wp:positionV>
            <wp:extent cx="3756025" cy="1530985"/>
            <wp:effectExtent l="0" t="0" r="0" b="0"/>
            <wp:wrapTight wrapText="bothSides">
              <wp:wrapPolygon edited="0">
                <wp:start x="0" y="0"/>
                <wp:lineTo x="0" y="21233"/>
                <wp:lineTo x="21472" y="21233"/>
                <wp:lineTo x="21472" y="0"/>
                <wp:lineTo x="0" y="0"/>
              </wp:wrapPolygon>
            </wp:wrapTight>
            <wp:docPr id="1" name="Picture 1" descr="AC_Tagline_Full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_Tagline_FullColor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756025" cy="1530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F2DA91" w14:textId="3D624025" w:rsidR="00BB76A0" w:rsidRPr="0062129C" w:rsidRDefault="00BB76A0" w:rsidP="006149F3">
      <w:pPr>
        <w:spacing w:before="1" w:line="552" w:lineRule="exact"/>
        <w:jc w:val="both"/>
        <w:textAlignment w:val="baseline"/>
        <w:rPr>
          <w:rFonts w:ascii="Arial" w:eastAsia="Times New Roman" w:hAnsi="Arial" w:cs="Arial"/>
          <w:b/>
          <w:color w:val="000000"/>
          <w:sz w:val="24"/>
          <w:szCs w:val="24"/>
        </w:rPr>
      </w:pPr>
    </w:p>
    <w:p w14:paraId="4FCEA18C" w14:textId="116A11D6" w:rsidR="00BB76A0" w:rsidRPr="0062129C" w:rsidRDefault="00BB76A0" w:rsidP="006149F3">
      <w:pPr>
        <w:spacing w:before="1" w:line="552" w:lineRule="exact"/>
        <w:jc w:val="both"/>
        <w:textAlignment w:val="baseline"/>
        <w:rPr>
          <w:rFonts w:ascii="Arial" w:eastAsia="Times New Roman" w:hAnsi="Arial" w:cs="Arial"/>
          <w:b/>
          <w:color w:val="000000"/>
          <w:sz w:val="24"/>
          <w:szCs w:val="24"/>
        </w:rPr>
      </w:pPr>
    </w:p>
    <w:p w14:paraId="50A9F5B5" w14:textId="23CFE8EA" w:rsidR="00BB76A0" w:rsidRPr="0062129C" w:rsidRDefault="00BB76A0" w:rsidP="006149F3">
      <w:pPr>
        <w:spacing w:before="1" w:line="552" w:lineRule="exact"/>
        <w:jc w:val="both"/>
        <w:textAlignment w:val="baseline"/>
        <w:rPr>
          <w:rFonts w:ascii="Arial" w:eastAsia="Times New Roman" w:hAnsi="Arial" w:cs="Arial"/>
          <w:b/>
          <w:color w:val="000000"/>
          <w:sz w:val="24"/>
          <w:szCs w:val="24"/>
        </w:rPr>
      </w:pPr>
    </w:p>
    <w:p w14:paraId="03C5F5D1" w14:textId="77777777" w:rsidR="00BB76A0" w:rsidRPr="0062129C" w:rsidRDefault="00BB76A0" w:rsidP="006149F3">
      <w:pPr>
        <w:spacing w:before="1" w:line="552" w:lineRule="exact"/>
        <w:jc w:val="both"/>
        <w:textAlignment w:val="baseline"/>
        <w:rPr>
          <w:rFonts w:ascii="Arial" w:eastAsia="Times New Roman" w:hAnsi="Arial" w:cs="Arial"/>
          <w:b/>
          <w:color w:val="000000"/>
          <w:sz w:val="24"/>
          <w:szCs w:val="24"/>
        </w:rPr>
      </w:pPr>
    </w:p>
    <w:p w14:paraId="5AD3668F" w14:textId="77777777" w:rsidR="00BB76A0" w:rsidRPr="0062129C" w:rsidRDefault="00BB76A0" w:rsidP="006149F3">
      <w:pPr>
        <w:spacing w:before="1" w:line="552" w:lineRule="exact"/>
        <w:jc w:val="both"/>
        <w:textAlignment w:val="baseline"/>
        <w:rPr>
          <w:rFonts w:ascii="Arial" w:eastAsia="Times New Roman" w:hAnsi="Arial" w:cs="Arial"/>
          <w:b/>
          <w:color w:val="000000"/>
          <w:sz w:val="24"/>
          <w:szCs w:val="24"/>
        </w:rPr>
      </w:pPr>
    </w:p>
    <w:p w14:paraId="0CB3928E" w14:textId="77777777" w:rsidR="00BB76A0" w:rsidRPr="0062129C" w:rsidRDefault="00BB76A0" w:rsidP="006149F3">
      <w:pPr>
        <w:spacing w:before="1" w:line="552" w:lineRule="exact"/>
        <w:jc w:val="both"/>
        <w:textAlignment w:val="baseline"/>
        <w:rPr>
          <w:rFonts w:ascii="Arial" w:eastAsia="Times New Roman" w:hAnsi="Arial" w:cs="Arial"/>
          <w:b/>
          <w:color w:val="000000"/>
          <w:sz w:val="24"/>
          <w:szCs w:val="24"/>
        </w:rPr>
      </w:pPr>
    </w:p>
    <w:p w14:paraId="6726F19E" w14:textId="77777777" w:rsidR="00BB76A0" w:rsidRPr="0062129C" w:rsidRDefault="00BB76A0" w:rsidP="006149F3">
      <w:pPr>
        <w:spacing w:before="1" w:line="552" w:lineRule="exact"/>
        <w:jc w:val="both"/>
        <w:textAlignment w:val="baseline"/>
        <w:rPr>
          <w:rFonts w:ascii="Arial" w:eastAsia="Times New Roman" w:hAnsi="Arial" w:cs="Arial"/>
          <w:b/>
          <w:color w:val="000000"/>
          <w:sz w:val="24"/>
          <w:szCs w:val="24"/>
        </w:rPr>
      </w:pPr>
    </w:p>
    <w:p w14:paraId="61F5A456" w14:textId="5D5265C8" w:rsidR="00DE4D17" w:rsidRPr="00DE4D17" w:rsidRDefault="00675E40" w:rsidP="00DE4D17">
      <w:pPr>
        <w:pStyle w:val="BodyTextIndent3"/>
        <w:spacing w:after="0"/>
        <w:ind w:left="90"/>
        <w:jc w:val="center"/>
        <w:rPr>
          <w:rFonts w:ascii="Montserrat" w:eastAsia="Times New Roman" w:hAnsi="Montserrat" w:cs="Arial"/>
          <w:b/>
          <w:smallCaps/>
          <w:color w:val="000000"/>
          <w:sz w:val="24"/>
          <w:szCs w:val="24"/>
        </w:rPr>
      </w:pPr>
      <w:r w:rsidRPr="00675E40">
        <w:rPr>
          <w:rFonts w:ascii="Montserrat" w:eastAsia="Times New Roman" w:hAnsi="Montserrat" w:cs="Arial"/>
          <w:b/>
          <w:smallCaps/>
          <w:color w:val="000000"/>
          <w:sz w:val="24"/>
          <w:szCs w:val="24"/>
        </w:rPr>
        <w:t>C</w:t>
      </w:r>
      <w:bookmarkStart w:id="0" w:name="_Hlk133315330"/>
      <w:r w:rsidRPr="00675E40">
        <w:rPr>
          <w:rFonts w:ascii="Montserrat" w:eastAsia="Times New Roman" w:hAnsi="Montserrat" w:cs="Arial"/>
          <w:b/>
          <w:smallCaps/>
          <w:color w:val="000000"/>
          <w:sz w:val="24"/>
          <w:szCs w:val="24"/>
        </w:rPr>
        <w:t xml:space="preserve">atholic Managed Long Term Care Inc., </w:t>
      </w:r>
      <w:r w:rsidR="00CC0E40">
        <w:rPr>
          <w:rFonts w:ascii="Montserrat" w:eastAsia="Times New Roman" w:hAnsi="Montserrat" w:cs="Arial"/>
          <w:b/>
          <w:smallCaps/>
          <w:color w:val="000000"/>
          <w:sz w:val="24"/>
          <w:szCs w:val="24"/>
        </w:rPr>
        <w:br/>
      </w:r>
      <w:r w:rsidRPr="00675E40">
        <w:rPr>
          <w:rFonts w:ascii="Montserrat" w:eastAsia="Times New Roman" w:hAnsi="Montserrat" w:cs="Arial"/>
          <w:b/>
          <w:smallCaps/>
          <w:color w:val="000000"/>
          <w:sz w:val="24"/>
          <w:szCs w:val="24"/>
        </w:rPr>
        <w:t>D/B/A Arch</w:t>
      </w:r>
      <w:r w:rsidR="00AB295D">
        <w:rPr>
          <w:rFonts w:ascii="Montserrat" w:eastAsia="Times New Roman" w:hAnsi="Montserrat" w:cs="Arial"/>
          <w:b/>
          <w:smallCaps/>
          <w:color w:val="000000"/>
          <w:sz w:val="24"/>
          <w:szCs w:val="24"/>
        </w:rPr>
        <w:t>C</w:t>
      </w:r>
      <w:r w:rsidRPr="00675E40">
        <w:rPr>
          <w:rFonts w:ascii="Montserrat" w:eastAsia="Times New Roman" w:hAnsi="Montserrat" w:cs="Arial"/>
          <w:b/>
          <w:smallCaps/>
          <w:color w:val="000000"/>
          <w:sz w:val="24"/>
          <w:szCs w:val="24"/>
        </w:rPr>
        <w:t>are Senior Life (</w:t>
      </w:r>
      <w:r w:rsidR="001123A1">
        <w:rPr>
          <w:rFonts w:ascii="Montserrat" w:eastAsia="Times New Roman" w:hAnsi="Montserrat" w:cs="Arial"/>
          <w:b/>
          <w:smallCaps/>
          <w:color w:val="000000"/>
          <w:sz w:val="24"/>
          <w:szCs w:val="24"/>
        </w:rPr>
        <w:t>ASL</w:t>
      </w:r>
      <w:r w:rsidRPr="00675E40">
        <w:rPr>
          <w:rFonts w:ascii="Montserrat" w:eastAsia="Times New Roman" w:hAnsi="Montserrat" w:cs="Arial"/>
          <w:b/>
          <w:smallCaps/>
          <w:color w:val="000000"/>
          <w:sz w:val="24"/>
          <w:szCs w:val="24"/>
        </w:rPr>
        <w:t xml:space="preserve">) </w:t>
      </w:r>
      <w:bookmarkEnd w:id="0"/>
    </w:p>
    <w:p w14:paraId="3B5BA284" w14:textId="77777777" w:rsidR="00DE4D17" w:rsidRPr="00DE4D17" w:rsidRDefault="00DE4D17" w:rsidP="00DE4D17">
      <w:pPr>
        <w:pStyle w:val="BodyTextIndent3"/>
        <w:spacing w:after="0"/>
        <w:ind w:left="792"/>
        <w:jc w:val="both"/>
        <w:rPr>
          <w:rFonts w:ascii="Montserrat" w:eastAsia="Times New Roman" w:hAnsi="Montserrat" w:cs="Arial"/>
          <w:b/>
          <w:smallCaps/>
          <w:color w:val="000000"/>
          <w:sz w:val="24"/>
          <w:szCs w:val="24"/>
        </w:rPr>
      </w:pPr>
    </w:p>
    <w:p w14:paraId="6D4CCE5B" w14:textId="77777777" w:rsidR="00DE4D17" w:rsidRPr="00675E40" w:rsidRDefault="00DE4D17" w:rsidP="00FD305F">
      <w:pPr>
        <w:spacing w:before="1" w:line="552" w:lineRule="exact"/>
        <w:jc w:val="center"/>
        <w:textAlignment w:val="baseline"/>
        <w:rPr>
          <w:rFonts w:ascii="Montserrat" w:eastAsia="Times New Roman" w:hAnsi="Montserrat" w:cs="Arial"/>
          <w:b/>
          <w:smallCaps/>
          <w:color w:val="000000"/>
          <w:sz w:val="24"/>
          <w:szCs w:val="24"/>
        </w:rPr>
      </w:pPr>
    </w:p>
    <w:p w14:paraId="62952B09" w14:textId="1CA0A14A" w:rsidR="00BB76A0" w:rsidRDefault="00675E40" w:rsidP="00FD305F">
      <w:pPr>
        <w:spacing w:before="1" w:line="552" w:lineRule="exact"/>
        <w:jc w:val="center"/>
        <w:textAlignment w:val="baseline"/>
        <w:rPr>
          <w:rFonts w:ascii="Montserrat" w:eastAsia="Times New Roman" w:hAnsi="Montserrat" w:cs="Arial"/>
          <w:b/>
          <w:smallCaps/>
          <w:color w:val="000000"/>
          <w:sz w:val="24"/>
          <w:szCs w:val="24"/>
        </w:rPr>
      </w:pPr>
      <w:r w:rsidRPr="00675E40">
        <w:rPr>
          <w:rFonts w:ascii="Montserrat" w:eastAsia="Times New Roman" w:hAnsi="Montserrat" w:cs="Arial"/>
          <w:b/>
          <w:smallCaps/>
          <w:color w:val="000000"/>
          <w:sz w:val="24"/>
          <w:szCs w:val="24"/>
        </w:rPr>
        <w:br/>
        <w:t xml:space="preserve">Fraud, Waste &amp; Abuse </w:t>
      </w:r>
      <w:r w:rsidRPr="00675E40">
        <w:rPr>
          <w:rFonts w:ascii="Montserrat" w:eastAsia="Times New Roman" w:hAnsi="Montserrat" w:cs="Arial"/>
          <w:b/>
          <w:smallCaps/>
          <w:color w:val="000000"/>
          <w:sz w:val="24"/>
          <w:szCs w:val="24"/>
        </w:rPr>
        <w:br/>
        <w:t xml:space="preserve">Detection Manual </w:t>
      </w:r>
    </w:p>
    <w:p w14:paraId="0BCA9B09" w14:textId="29870EBA" w:rsidR="00FE0ACB" w:rsidRPr="00675E40" w:rsidRDefault="00FE0ACB" w:rsidP="00FD305F">
      <w:pPr>
        <w:spacing w:before="1" w:line="552" w:lineRule="exact"/>
        <w:jc w:val="center"/>
        <w:textAlignment w:val="baseline"/>
        <w:rPr>
          <w:rFonts w:ascii="Montserrat" w:eastAsia="Times New Roman" w:hAnsi="Montserrat" w:cs="Arial"/>
          <w:b/>
          <w:smallCaps/>
          <w:color w:val="000000"/>
          <w:sz w:val="24"/>
          <w:szCs w:val="24"/>
        </w:rPr>
      </w:pPr>
      <w:r>
        <w:rPr>
          <w:rFonts w:ascii="Montserrat" w:eastAsia="Times New Roman" w:hAnsi="Montserrat" w:cs="Arial"/>
          <w:b/>
          <w:smallCaps/>
          <w:color w:val="000000"/>
          <w:sz w:val="24"/>
          <w:szCs w:val="24"/>
        </w:rPr>
        <w:t>2024</w:t>
      </w:r>
    </w:p>
    <w:p w14:paraId="53CD45CF" w14:textId="5C102DF0" w:rsidR="005462E3" w:rsidRDefault="005462E3" w:rsidP="00FD305F">
      <w:pPr>
        <w:jc w:val="center"/>
        <w:rPr>
          <w:rFonts w:ascii="Montserrat" w:hAnsi="Montserrat" w:cs="Arial"/>
          <w:sz w:val="24"/>
          <w:szCs w:val="24"/>
        </w:rPr>
      </w:pPr>
    </w:p>
    <w:p w14:paraId="1E357EEB" w14:textId="77777777" w:rsidR="00477D2F" w:rsidRDefault="00477D2F" w:rsidP="00FD305F">
      <w:pPr>
        <w:jc w:val="center"/>
        <w:rPr>
          <w:rFonts w:ascii="Montserrat" w:hAnsi="Montserrat" w:cs="Arial"/>
          <w:sz w:val="24"/>
          <w:szCs w:val="24"/>
        </w:rPr>
      </w:pPr>
    </w:p>
    <w:p w14:paraId="4351A610" w14:textId="73233757" w:rsidR="00477D2F" w:rsidRPr="00477D2F" w:rsidRDefault="00477D2F" w:rsidP="00477D2F">
      <w:pPr>
        <w:jc w:val="center"/>
        <w:rPr>
          <w:rFonts w:ascii="Montserrat" w:hAnsi="Montserrat" w:cs="Arial"/>
          <w:sz w:val="24"/>
          <w:szCs w:val="24"/>
        </w:rPr>
      </w:pPr>
    </w:p>
    <w:p w14:paraId="3551D66D" w14:textId="77777777" w:rsidR="00477D2F" w:rsidRPr="00381B3E" w:rsidRDefault="00477D2F" w:rsidP="00FD305F">
      <w:pPr>
        <w:jc w:val="center"/>
        <w:rPr>
          <w:rFonts w:ascii="Montserrat" w:hAnsi="Montserrat" w:cs="Arial"/>
          <w:sz w:val="24"/>
          <w:szCs w:val="24"/>
        </w:rPr>
      </w:pPr>
    </w:p>
    <w:p w14:paraId="73BF2D78" w14:textId="08405A45" w:rsidR="00BB76A0" w:rsidRPr="0062129C" w:rsidRDefault="00BB76A0" w:rsidP="00FD305F">
      <w:pPr>
        <w:spacing w:after="160" w:line="259" w:lineRule="auto"/>
        <w:jc w:val="center"/>
        <w:rPr>
          <w:rFonts w:ascii="Arial" w:hAnsi="Arial" w:cs="Arial"/>
          <w:sz w:val="24"/>
          <w:szCs w:val="24"/>
        </w:rPr>
      </w:pPr>
      <w:r w:rsidRPr="0062129C">
        <w:rPr>
          <w:rFonts w:ascii="Arial" w:hAnsi="Arial" w:cs="Arial"/>
          <w:sz w:val="24"/>
          <w:szCs w:val="24"/>
        </w:rPr>
        <w:br w:type="page"/>
      </w:r>
    </w:p>
    <w:sdt>
      <w:sdtPr>
        <w:rPr>
          <w:rFonts w:ascii="Times New Roman" w:eastAsia="PMingLiU" w:hAnsi="Times New Roman" w:cs="Times New Roman"/>
          <w:color w:val="auto"/>
          <w:sz w:val="22"/>
          <w:szCs w:val="22"/>
        </w:rPr>
        <w:id w:val="697355143"/>
        <w:docPartObj>
          <w:docPartGallery w:val="Table of Contents"/>
          <w:docPartUnique/>
        </w:docPartObj>
      </w:sdtPr>
      <w:sdtEndPr>
        <w:rPr>
          <w:b/>
          <w:bCs/>
          <w:noProof/>
        </w:rPr>
      </w:sdtEndPr>
      <w:sdtContent>
        <w:p w14:paraId="74485AA5" w14:textId="6A67377B" w:rsidR="002662EA" w:rsidRPr="00105316" w:rsidRDefault="002662EA" w:rsidP="00DE4D17">
          <w:pPr>
            <w:pStyle w:val="TOCHeading"/>
            <w:ind w:right="180"/>
            <w:jc w:val="center"/>
            <w:rPr>
              <w:rFonts w:ascii="Montserrat" w:hAnsi="Montserrat"/>
              <w:color w:val="000000" w:themeColor="text1"/>
            </w:rPr>
          </w:pPr>
          <w:r w:rsidRPr="00530054">
            <w:rPr>
              <w:rFonts w:ascii="Playfair Display" w:hAnsi="Playfair Display"/>
              <w:color w:val="000000" w:themeColor="text1"/>
            </w:rPr>
            <w:t>Contents</w:t>
          </w:r>
        </w:p>
        <w:p w14:paraId="6E75CCEF" w14:textId="77777777" w:rsidR="00530054" w:rsidRPr="00105316" w:rsidRDefault="00530054" w:rsidP="00DE4D17">
          <w:pPr>
            <w:ind w:right="180"/>
            <w:rPr>
              <w:rFonts w:ascii="Montserrat" w:hAnsi="Montserrat"/>
            </w:rPr>
          </w:pPr>
        </w:p>
        <w:p w14:paraId="2AE4ED3F" w14:textId="48D3D9DE" w:rsidR="003807A7" w:rsidRDefault="002662EA">
          <w:pPr>
            <w:pStyle w:val="TOC1"/>
            <w:rPr>
              <w:rFonts w:cstheme="minorBidi"/>
              <w:noProof/>
              <w:kern w:val="2"/>
              <w:sz w:val="24"/>
              <w:szCs w:val="24"/>
              <w14:ligatures w14:val="standardContextual"/>
            </w:rPr>
          </w:pPr>
          <w:r w:rsidRPr="00105316">
            <w:rPr>
              <w:rFonts w:ascii="Montserrat" w:hAnsi="Montserrat"/>
            </w:rPr>
            <w:fldChar w:fldCharType="begin"/>
          </w:r>
          <w:r w:rsidRPr="00105316">
            <w:rPr>
              <w:rFonts w:ascii="Montserrat" w:hAnsi="Montserrat"/>
            </w:rPr>
            <w:instrText xml:space="preserve"> TOC \o "1-3" \h \z \u </w:instrText>
          </w:r>
          <w:r w:rsidRPr="00105316">
            <w:rPr>
              <w:rFonts w:ascii="Montserrat" w:hAnsi="Montserrat"/>
            </w:rPr>
            <w:fldChar w:fldCharType="separate"/>
          </w:r>
          <w:hyperlink w:anchor="_Toc167370467" w:history="1">
            <w:r w:rsidR="003807A7" w:rsidRPr="00D41416">
              <w:rPr>
                <w:rStyle w:val="Hyperlink"/>
                <w:rFonts w:ascii="Playfair Display" w:hAnsi="Playfair Display"/>
                <w:b/>
                <w:smallCaps/>
                <w:noProof/>
              </w:rPr>
              <w:t>Introduction</w:t>
            </w:r>
            <w:r w:rsidR="003807A7">
              <w:rPr>
                <w:noProof/>
                <w:webHidden/>
              </w:rPr>
              <w:tab/>
            </w:r>
            <w:r w:rsidR="003807A7">
              <w:rPr>
                <w:noProof/>
                <w:webHidden/>
              </w:rPr>
              <w:fldChar w:fldCharType="begin"/>
            </w:r>
            <w:r w:rsidR="003807A7">
              <w:rPr>
                <w:noProof/>
                <w:webHidden/>
              </w:rPr>
              <w:instrText xml:space="preserve"> PAGEREF _Toc167370467 \h </w:instrText>
            </w:r>
            <w:r w:rsidR="003807A7">
              <w:rPr>
                <w:noProof/>
                <w:webHidden/>
              </w:rPr>
            </w:r>
            <w:r w:rsidR="003807A7">
              <w:rPr>
                <w:noProof/>
                <w:webHidden/>
              </w:rPr>
              <w:fldChar w:fldCharType="separate"/>
            </w:r>
            <w:r w:rsidR="003807A7">
              <w:rPr>
                <w:noProof/>
                <w:webHidden/>
              </w:rPr>
              <w:t>4</w:t>
            </w:r>
            <w:r w:rsidR="003807A7">
              <w:rPr>
                <w:noProof/>
                <w:webHidden/>
              </w:rPr>
              <w:fldChar w:fldCharType="end"/>
            </w:r>
          </w:hyperlink>
        </w:p>
        <w:p w14:paraId="2B6E41C9" w14:textId="3E60CFD5" w:rsidR="003807A7" w:rsidRDefault="009525BB">
          <w:pPr>
            <w:pStyle w:val="TOC1"/>
            <w:rPr>
              <w:rFonts w:cstheme="minorBidi"/>
              <w:noProof/>
              <w:kern w:val="2"/>
              <w:sz w:val="24"/>
              <w:szCs w:val="24"/>
              <w14:ligatures w14:val="standardContextual"/>
            </w:rPr>
          </w:pPr>
          <w:hyperlink w:anchor="_Toc167370468" w:history="1">
            <w:r w:rsidR="003807A7" w:rsidRPr="00D41416">
              <w:rPr>
                <w:rStyle w:val="Hyperlink"/>
                <w:rFonts w:ascii="Playfair Display" w:hAnsi="Playfair Display"/>
                <w:b/>
                <w:smallCaps/>
                <w:noProof/>
              </w:rPr>
              <w:t>Definitions of Fraud, Waste and Abuse</w:t>
            </w:r>
            <w:r w:rsidR="003807A7">
              <w:rPr>
                <w:noProof/>
                <w:webHidden/>
              </w:rPr>
              <w:tab/>
            </w:r>
            <w:r w:rsidR="003807A7">
              <w:rPr>
                <w:noProof/>
                <w:webHidden/>
              </w:rPr>
              <w:fldChar w:fldCharType="begin"/>
            </w:r>
            <w:r w:rsidR="003807A7">
              <w:rPr>
                <w:noProof/>
                <w:webHidden/>
              </w:rPr>
              <w:instrText xml:space="preserve"> PAGEREF _Toc167370468 \h </w:instrText>
            </w:r>
            <w:r w:rsidR="003807A7">
              <w:rPr>
                <w:noProof/>
                <w:webHidden/>
              </w:rPr>
            </w:r>
            <w:r w:rsidR="003807A7">
              <w:rPr>
                <w:noProof/>
                <w:webHidden/>
              </w:rPr>
              <w:fldChar w:fldCharType="separate"/>
            </w:r>
            <w:r w:rsidR="003807A7">
              <w:rPr>
                <w:noProof/>
                <w:webHidden/>
              </w:rPr>
              <w:t>5</w:t>
            </w:r>
            <w:r w:rsidR="003807A7">
              <w:rPr>
                <w:noProof/>
                <w:webHidden/>
              </w:rPr>
              <w:fldChar w:fldCharType="end"/>
            </w:r>
          </w:hyperlink>
        </w:p>
        <w:p w14:paraId="3FDE82D4" w14:textId="2245A848" w:rsidR="003807A7" w:rsidRDefault="009525BB" w:rsidP="003807A7">
          <w:pPr>
            <w:pStyle w:val="TOC1"/>
            <w:ind w:left="720"/>
            <w:rPr>
              <w:rFonts w:cstheme="minorBidi"/>
              <w:noProof/>
              <w:kern w:val="2"/>
              <w:sz w:val="24"/>
              <w:szCs w:val="24"/>
              <w14:ligatures w14:val="standardContextual"/>
            </w:rPr>
          </w:pPr>
          <w:hyperlink w:anchor="_Toc167370469" w:history="1">
            <w:r w:rsidR="003807A7" w:rsidRPr="00D41416">
              <w:rPr>
                <w:rStyle w:val="Hyperlink"/>
                <w:rFonts w:ascii="Playfair Display" w:hAnsi="Playfair Display"/>
                <w:b/>
                <w:noProof/>
              </w:rPr>
              <w:t>What is Fraud?</w:t>
            </w:r>
            <w:r w:rsidR="003807A7">
              <w:rPr>
                <w:noProof/>
                <w:webHidden/>
              </w:rPr>
              <w:tab/>
            </w:r>
            <w:r w:rsidR="003807A7">
              <w:rPr>
                <w:noProof/>
                <w:webHidden/>
              </w:rPr>
              <w:fldChar w:fldCharType="begin"/>
            </w:r>
            <w:r w:rsidR="003807A7">
              <w:rPr>
                <w:noProof/>
                <w:webHidden/>
              </w:rPr>
              <w:instrText xml:space="preserve"> PAGEREF _Toc167370469 \h </w:instrText>
            </w:r>
            <w:r w:rsidR="003807A7">
              <w:rPr>
                <w:noProof/>
                <w:webHidden/>
              </w:rPr>
            </w:r>
            <w:r w:rsidR="003807A7">
              <w:rPr>
                <w:noProof/>
                <w:webHidden/>
              </w:rPr>
              <w:fldChar w:fldCharType="separate"/>
            </w:r>
            <w:r w:rsidR="003807A7">
              <w:rPr>
                <w:noProof/>
                <w:webHidden/>
              </w:rPr>
              <w:t>5</w:t>
            </w:r>
            <w:r w:rsidR="003807A7">
              <w:rPr>
                <w:noProof/>
                <w:webHidden/>
              </w:rPr>
              <w:fldChar w:fldCharType="end"/>
            </w:r>
          </w:hyperlink>
        </w:p>
        <w:p w14:paraId="564DCB71" w14:textId="3DA09382" w:rsidR="003807A7" w:rsidRDefault="009525BB" w:rsidP="003807A7">
          <w:pPr>
            <w:pStyle w:val="TOC1"/>
            <w:ind w:left="720"/>
            <w:rPr>
              <w:rFonts w:cstheme="minorBidi"/>
              <w:noProof/>
              <w:kern w:val="2"/>
              <w:sz w:val="24"/>
              <w:szCs w:val="24"/>
              <w14:ligatures w14:val="standardContextual"/>
            </w:rPr>
          </w:pPr>
          <w:hyperlink w:anchor="_Toc167370470" w:history="1">
            <w:r w:rsidR="003807A7" w:rsidRPr="00D41416">
              <w:rPr>
                <w:rStyle w:val="Hyperlink"/>
                <w:rFonts w:ascii="Playfair Display" w:hAnsi="Playfair Display"/>
                <w:b/>
                <w:noProof/>
              </w:rPr>
              <w:t>What is Waste?</w:t>
            </w:r>
            <w:r w:rsidR="003807A7">
              <w:rPr>
                <w:noProof/>
                <w:webHidden/>
              </w:rPr>
              <w:tab/>
            </w:r>
            <w:r w:rsidR="003807A7">
              <w:rPr>
                <w:noProof/>
                <w:webHidden/>
              </w:rPr>
              <w:fldChar w:fldCharType="begin"/>
            </w:r>
            <w:r w:rsidR="003807A7">
              <w:rPr>
                <w:noProof/>
                <w:webHidden/>
              </w:rPr>
              <w:instrText xml:space="preserve"> PAGEREF _Toc167370470 \h </w:instrText>
            </w:r>
            <w:r w:rsidR="003807A7">
              <w:rPr>
                <w:noProof/>
                <w:webHidden/>
              </w:rPr>
            </w:r>
            <w:r w:rsidR="003807A7">
              <w:rPr>
                <w:noProof/>
                <w:webHidden/>
              </w:rPr>
              <w:fldChar w:fldCharType="separate"/>
            </w:r>
            <w:r w:rsidR="003807A7">
              <w:rPr>
                <w:noProof/>
                <w:webHidden/>
              </w:rPr>
              <w:t>5</w:t>
            </w:r>
            <w:r w:rsidR="003807A7">
              <w:rPr>
                <w:noProof/>
                <w:webHidden/>
              </w:rPr>
              <w:fldChar w:fldCharType="end"/>
            </w:r>
          </w:hyperlink>
        </w:p>
        <w:p w14:paraId="01829262" w14:textId="33745BAC" w:rsidR="003807A7" w:rsidRDefault="009525BB" w:rsidP="003807A7">
          <w:pPr>
            <w:pStyle w:val="TOC1"/>
            <w:ind w:left="720"/>
            <w:rPr>
              <w:rFonts w:cstheme="minorBidi"/>
              <w:noProof/>
              <w:kern w:val="2"/>
              <w:sz w:val="24"/>
              <w:szCs w:val="24"/>
              <w14:ligatures w14:val="standardContextual"/>
            </w:rPr>
          </w:pPr>
          <w:hyperlink w:anchor="_Toc167370471" w:history="1">
            <w:r w:rsidR="003807A7" w:rsidRPr="00D41416">
              <w:rPr>
                <w:rStyle w:val="Hyperlink"/>
                <w:rFonts w:ascii="Playfair Display" w:hAnsi="Playfair Display"/>
                <w:b/>
                <w:noProof/>
              </w:rPr>
              <w:t>What is Abuse?</w:t>
            </w:r>
            <w:r w:rsidR="003807A7">
              <w:rPr>
                <w:noProof/>
                <w:webHidden/>
              </w:rPr>
              <w:tab/>
            </w:r>
            <w:r w:rsidR="003807A7">
              <w:rPr>
                <w:noProof/>
                <w:webHidden/>
              </w:rPr>
              <w:fldChar w:fldCharType="begin"/>
            </w:r>
            <w:r w:rsidR="003807A7">
              <w:rPr>
                <w:noProof/>
                <w:webHidden/>
              </w:rPr>
              <w:instrText xml:space="preserve"> PAGEREF _Toc167370471 \h </w:instrText>
            </w:r>
            <w:r w:rsidR="003807A7">
              <w:rPr>
                <w:noProof/>
                <w:webHidden/>
              </w:rPr>
            </w:r>
            <w:r w:rsidR="003807A7">
              <w:rPr>
                <w:noProof/>
                <w:webHidden/>
              </w:rPr>
              <w:fldChar w:fldCharType="separate"/>
            </w:r>
            <w:r w:rsidR="003807A7">
              <w:rPr>
                <w:noProof/>
                <w:webHidden/>
              </w:rPr>
              <w:t>6</w:t>
            </w:r>
            <w:r w:rsidR="003807A7">
              <w:rPr>
                <w:noProof/>
                <w:webHidden/>
              </w:rPr>
              <w:fldChar w:fldCharType="end"/>
            </w:r>
          </w:hyperlink>
        </w:p>
        <w:p w14:paraId="09367566" w14:textId="06DE2144" w:rsidR="003807A7" w:rsidRDefault="009525BB">
          <w:pPr>
            <w:pStyle w:val="TOC1"/>
            <w:rPr>
              <w:rFonts w:cstheme="minorBidi"/>
              <w:noProof/>
              <w:kern w:val="2"/>
              <w:sz w:val="24"/>
              <w:szCs w:val="24"/>
              <w14:ligatures w14:val="standardContextual"/>
            </w:rPr>
          </w:pPr>
          <w:hyperlink w:anchor="_Toc167370472" w:history="1">
            <w:r w:rsidR="003807A7" w:rsidRPr="00D41416">
              <w:rPr>
                <w:rStyle w:val="Hyperlink"/>
                <w:rFonts w:ascii="Playfair Display" w:hAnsi="Playfair Display"/>
                <w:b/>
                <w:smallCaps/>
                <w:noProof/>
              </w:rPr>
              <w:t>Examples of Fraudulent Activities</w:t>
            </w:r>
            <w:r w:rsidR="003807A7">
              <w:rPr>
                <w:noProof/>
                <w:webHidden/>
              </w:rPr>
              <w:tab/>
            </w:r>
            <w:r w:rsidR="003807A7">
              <w:rPr>
                <w:noProof/>
                <w:webHidden/>
              </w:rPr>
              <w:fldChar w:fldCharType="begin"/>
            </w:r>
            <w:r w:rsidR="003807A7">
              <w:rPr>
                <w:noProof/>
                <w:webHidden/>
              </w:rPr>
              <w:instrText xml:space="preserve"> PAGEREF _Toc167370472 \h </w:instrText>
            </w:r>
            <w:r w:rsidR="003807A7">
              <w:rPr>
                <w:noProof/>
                <w:webHidden/>
              </w:rPr>
            </w:r>
            <w:r w:rsidR="003807A7">
              <w:rPr>
                <w:noProof/>
                <w:webHidden/>
              </w:rPr>
              <w:fldChar w:fldCharType="separate"/>
            </w:r>
            <w:r w:rsidR="003807A7">
              <w:rPr>
                <w:noProof/>
                <w:webHidden/>
              </w:rPr>
              <w:t>7</w:t>
            </w:r>
            <w:r w:rsidR="003807A7">
              <w:rPr>
                <w:noProof/>
                <w:webHidden/>
              </w:rPr>
              <w:fldChar w:fldCharType="end"/>
            </w:r>
          </w:hyperlink>
        </w:p>
        <w:p w14:paraId="09427B96" w14:textId="49566D0B" w:rsidR="003807A7" w:rsidRDefault="009525BB" w:rsidP="003807A7">
          <w:pPr>
            <w:pStyle w:val="TOC1"/>
            <w:ind w:left="720"/>
            <w:rPr>
              <w:rFonts w:cstheme="minorBidi"/>
              <w:noProof/>
              <w:kern w:val="2"/>
              <w:sz w:val="24"/>
              <w:szCs w:val="24"/>
              <w14:ligatures w14:val="standardContextual"/>
            </w:rPr>
          </w:pPr>
          <w:hyperlink w:anchor="_Toc167370473" w:history="1">
            <w:r w:rsidR="003807A7" w:rsidRPr="00D41416">
              <w:rPr>
                <w:rStyle w:val="Hyperlink"/>
                <w:rFonts w:ascii="Playfair Display" w:hAnsi="Playfair Display"/>
                <w:b/>
                <w:noProof/>
              </w:rPr>
              <w:t>Health Plan Fraud</w:t>
            </w:r>
            <w:r w:rsidR="003807A7">
              <w:rPr>
                <w:noProof/>
                <w:webHidden/>
              </w:rPr>
              <w:tab/>
            </w:r>
            <w:r w:rsidR="003807A7">
              <w:rPr>
                <w:noProof/>
                <w:webHidden/>
              </w:rPr>
              <w:fldChar w:fldCharType="begin"/>
            </w:r>
            <w:r w:rsidR="003807A7">
              <w:rPr>
                <w:noProof/>
                <w:webHidden/>
              </w:rPr>
              <w:instrText xml:space="preserve"> PAGEREF _Toc167370473 \h </w:instrText>
            </w:r>
            <w:r w:rsidR="003807A7">
              <w:rPr>
                <w:noProof/>
                <w:webHidden/>
              </w:rPr>
            </w:r>
            <w:r w:rsidR="003807A7">
              <w:rPr>
                <w:noProof/>
                <w:webHidden/>
              </w:rPr>
              <w:fldChar w:fldCharType="separate"/>
            </w:r>
            <w:r w:rsidR="003807A7">
              <w:rPr>
                <w:noProof/>
                <w:webHidden/>
              </w:rPr>
              <w:t>7</w:t>
            </w:r>
            <w:r w:rsidR="003807A7">
              <w:rPr>
                <w:noProof/>
                <w:webHidden/>
              </w:rPr>
              <w:fldChar w:fldCharType="end"/>
            </w:r>
          </w:hyperlink>
        </w:p>
        <w:p w14:paraId="568BEAF1" w14:textId="27CEB717" w:rsidR="003807A7" w:rsidRDefault="009525BB" w:rsidP="003807A7">
          <w:pPr>
            <w:pStyle w:val="TOC1"/>
            <w:ind w:left="720"/>
            <w:rPr>
              <w:rFonts w:cstheme="minorBidi"/>
              <w:noProof/>
              <w:kern w:val="2"/>
              <w:sz w:val="24"/>
              <w:szCs w:val="24"/>
              <w14:ligatures w14:val="standardContextual"/>
            </w:rPr>
          </w:pPr>
          <w:hyperlink w:anchor="_Toc167370474" w:history="1">
            <w:r w:rsidR="003807A7" w:rsidRPr="00D41416">
              <w:rPr>
                <w:rStyle w:val="Hyperlink"/>
                <w:rFonts w:ascii="Playfair Display" w:hAnsi="Playfair Display"/>
                <w:b/>
                <w:noProof/>
              </w:rPr>
              <w:t>Fraud by Agents/Brokers</w:t>
            </w:r>
            <w:r w:rsidR="003807A7">
              <w:rPr>
                <w:noProof/>
                <w:webHidden/>
              </w:rPr>
              <w:tab/>
            </w:r>
            <w:r w:rsidR="003807A7">
              <w:rPr>
                <w:noProof/>
                <w:webHidden/>
              </w:rPr>
              <w:fldChar w:fldCharType="begin"/>
            </w:r>
            <w:r w:rsidR="003807A7">
              <w:rPr>
                <w:noProof/>
                <w:webHidden/>
              </w:rPr>
              <w:instrText xml:space="preserve"> PAGEREF _Toc167370474 \h </w:instrText>
            </w:r>
            <w:r w:rsidR="003807A7">
              <w:rPr>
                <w:noProof/>
                <w:webHidden/>
              </w:rPr>
            </w:r>
            <w:r w:rsidR="003807A7">
              <w:rPr>
                <w:noProof/>
                <w:webHidden/>
              </w:rPr>
              <w:fldChar w:fldCharType="separate"/>
            </w:r>
            <w:r w:rsidR="003807A7">
              <w:rPr>
                <w:noProof/>
                <w:webHidden/>
              </w:rPr>
              <w:t>7</w:t>
            </w:r>
            <w:r w:rsidR="003807A7">
              <w:rPr>
                <w:noProof/>
                <w:webHidden/>
              </w:rPr>
              <w:fldChar w:fldCharType="end"/>
            </w:r>
          </w:hyperlink>
        </w:p>
        <w:p w14:paraId="50C0FFA5" w14:textId="57425504" w:rsidR="003807A7" w:rsidRDefault="009525BB" w:rsidP="003807A7">
          <w:pPr>
            <w:pStyle w:val="TOC1"/>
            <w:ind w:left="720"/>
            <w:rPr>
              <w:rFonts w:cstheme="minorBidi"/>
              <w:noProof/>
              <w:kern w:val="2"/>
              <w:sz w:val="24"/>
              <w:szCs w:val="24"/>
              <w14:ligatures w14:val="standardContextual"/>
            </w:rPr>
          </w:pPr>
          <w:hyperlink w:anchor="_Toc167370475" w:history="1">
            <w:r w:rsidR="003807A7" w:rsidRPr="00D41416">
              <w:rPr>
                <w:rStyle w:val="Hyperlink"/>
                <w:rFonts w:ascii="Playfair Display" w:hAnsi="Playfair Display"/>
                <w:b/>
                <w:noProof/>
              </w:rPr>
              <w:t>Claims Fraud</w:t>
            </w:r>
            <w:r w:rsidR="003807A7">
              <w:rPr>
                <w:noProof/>
                <w:webHidden/>
              </w:rPr>
              <w:tab/>
            </w:r>
            <w:r w:rsidR="003807A7">
              <w:rPr>
                <w:noProof/>
                <w:webHidden/>
              </w:rPr>
              <w:fldChar w:fldCharType="begin"/>
            </w:r>
            <w:r w:rsidR="003807A7">
              <w:rPr>
                <w:noProof/>
                <w:webHidden/>
              </w:rPr>
              <w:instrText xml:space="preserve"> PAGEREF _Toc167370475 \h </w:instrText>
            </w:r>
            <w:r w:rsidR="003807A7">
              <w:rPr>
                <w:noProof/>
                <w:webHidden/>
              </w:rPr>
            </w:r>
            <w:r w:rsidR="003807A7">
              <w:rPr>
                <w:noProof/>
                <w:webHidden/>
              </w:rPr>
              <w:fldChar w:fldCharType="separate"/>
            </w:r>
            <w:r w:rsidR="003807A7">
              <w:rPr>
                <w:noProof/>
                <w:webHidden/>
              </w:rPr>
              <w:t>7</w:t>
            </w:r>
            <w:r w:rsidR="003807A7">
              <w:rPr>
                <w:noProof/>
                <w:webHidden/>
              </w:rPr>
              <w:fldChar w:fldCharType="end"/>
            </w:r>
          </w:hyperlink>
        </w:p>
        <w:p w14:paraId="171C483E" w14:textId="5F87E52D" w:rsidR="003807A7" w:rsidRDefault="009525BB" w:rsidP="003807A7">
          <w:pPr>
            <w:pStyle w:val="TOC1"/>
            <w:ind w:left="720"/>
            <w:rPr>
              <w:rFonts w:cstheme="minorBidi"/>
              <w:noProof/>
              <w:kern w:val="2"/>
              <w:sz w:val="24"/>
              <w:szCs w:val="24"/>
              <w14:ligatures w14:val="standardContextual"/>
            </w:rPr>
          </w:pPr>
          <w:hyperlink w:anchor="_Toc167370476" w:history="1">
            <w:r w:rsidR="003807A7" w:rsidRPr="00D41416">
              <w:rPr>
                <w:rStyle w:val="Hyperlink"/>
                <w:rFonts w:ascii="Playfair Display" w:hAnsi="Playfair Display"/>
                <w:b/>
                <w:noProof/>
              </w:rPr>
              <w:t>Provider Fraud</w:t>
            </w:r>
            <w:r w:rsidR="003807A7">
              <w:rPr>
                <w:noProof/>
                <w:webHidden/>
              </w:rPr>
              <w:tab/>
            </w:r>
            <w:r w:rsidR="003807A7">
              <w:rPr>
                <w:noProof/>
                <w:webHidden/>
              </w:rPr>
              <w:fldChar w:fldCharType="begin"/>
            </w:r>
            <w:r w:rsidR="003807A7">
              <w:rPr>
                <w:noProof/>
                <w:webHidden/>
              </w:rPr>
              <w:instrText xml:space="preserve"> PAGEREF _Toc167370476 \h </w:instrText>
            </w:r>
            <w:r w:rsidR="003807A7">
              <w:rPr>
                <w:noProof/>
                <w:webHidden/>
              </w:rPr>
            </w:r>
            <w:r w:rsidR="003807A7">
              <w:rPr>
                <w:noProof/>
                <w:webHidden/>
              </w:rPr>
              <w:fldChar w:fldCharType="separate"/>
            </w:r>
            <w:r w:rsidR="003807A7">
              <w:rPr>
                <w:noProof/>
                <w:webHidden/>
              </w:rPr>
              <w:t>8</w:t>
            </w:r>
            <w:r w:rsidR="003807A7">
              <w:rPr>
                <w:noProof/>
                <w:webHidden/>
              </w:rPr>
              <w:fldChar w:fldCharType="end"/>
            </w:r>
          </w:hyperlink>
        </w:p>
        <w:p w14:paraId="330C2A32" w14:textId="72783A9E" w:rsidR="003807A7" w:rsidRDefault="009525BB" w:rsidP="003807A7">
          <w:pPr>
            <w:pStyle w:val="TOC1"/>
            <w:ind w:left="720"/>
            <w:rPr>
              <w:rFonts w:cstheme="minorBidi"/>
              <w:noProof/>
              <w:kern w:val="2"/>
              <w:sz w:val="24"/>
              <w:szCs w:val="24"/>
              <w14:ligatures w14:val="standardContextual"/>
            </w:rPr>
          </w:pPr>
          <w:hyperlink w:anchor="_Toc167370477" w:history="1">
            <w:r w:rsidR="003807A7" w:rsidRPr="00D41416">
              <w:rPr>
                <w:rStyle w:val="Hyperlink"/>
                <w:rFonts w:ascii="Playfair Display" w:hAnsi="Playfair Display"/>
                <w:b/>
                <w:noProof/>
              </w:rPr>
              <w:t>Dental Fraud</w:t>
            </w:r>
            <w:r w:rsidR="003807A7">
              <w:rPr>
                <w:noProof/>
                <w:webHidden/>
              </w:rPr>
              <w:tab/>
            </w:r>
            <w:r w:rsidR="003807A7">
              <w:rPr>
                <w:noProof/>
                <w:webHidden/>
              </w:rPr>
              <w:fldChar w:fldCharType="begin"/>
            </w:r>
            <w:r w:rsidR="003807A7">
              <w:rPr>
                <w:noProof/>
                <w:webHidden/>
              </w:rPr>
              <w:instrText xml:space="preserve"> PAGEREF _Toc167370477 \h </w:instrText>
            </w:r>
            <w:r w:rsidR="003807A7">
              <w:rPr>
                <w:noProof/>
                <w:webHidden/>
              </w:rPr>
            </w:r>
            <w:r w:rsidR="003807A7">
              <w:rPr>
                <w:noProof/>
                <w:webHidden/>
              </w:rPr>
              <w:fldChar w:fldCharType="separate"/>
            </w:r>
            <w:r w:rsidR="003807A7">
              <w:rPr>
                <w:noProof/>
                <w:webHidden/>
              </w:rPr>
              <w:t>8</w:t>
            </w:r>
            <w:r w:rsidR="003807A7">
              <w:rPr>
                <w:noProof/>
                <w:webHidden/>
              </w:rPr>
              <w:fldChar w:fldCharType="end"/>
            </w:r>
          </w:hyperlink>
        </w:p>
        <w:p w14:paraId="74BB986D" w14:textId="21EC6C7D" w:rsidR="003807A7" w:rsidRDefault="009525BB" w:rsidP="003807A7">
          <w:pPr>
            <w:pStyle w:val="TOC1"/>
            <w:ind w:left="720"/>
            <w:rPr>
              <w:rFonts w:cstheme="minorBidi"/>
              <w:noProof/>
              <w:kern w:val="2"/>
              <w:sz w:val="24"/>
              <w:szCs w:val="24"/>
              <w14:ligatures w14:val="standardContextual"/>
            </w:rPr>
          </w:pPr>
          <w:hyperlink w:anchor="_Toc167370478" w:history="1">
            <w:r w:rsidR="003807A7" w:rsidRPr="00D41416">
              <w:rPr>
                <w:rStyle w:val="Hyperlink"/>
                <w:rFonts w:ascii="Playfair Display" w:hAnsi="Playfair Display"/>
                <w:b/>
                <w:noProof/>
              </w:rPr>
              <w:t>Pharmacy Fraud</w:t>
            </w:r>
            <w:r w:rsidR="003807A7">
              <w:rPr>
                <w:noProof/>
                <w:webHidden/>
              </w:rPr>
              <w:tab/>
            </w:r>
            <w:r w:rsidR="003807A7">
              <w:rPr>
                <w:noProof/>
                <w:webHidden/>
              </w:rPr>
              <w:fldChar w:fldCharType="begin"/>
            </w:r>
            <w:r w:rsidR="003807A7">
              <w:rPr>
                <w:noProof/>
                <w:webHidden/>
              </w:rPr>
              <w:instrText xml:space="preserve"> PAGEREF _Toc167370478 \h </w:instrText>
            </w:r>
            <w:r w:rsidR="003807A7">
              <w:rPr>
                <w:noProof/>
                <w:webHidden/>
              </w:rPr>
            </w:r>
            <w:r w:rsidR="003807A7">
              <w:rPr>
                <w:noProof/>
                <w:webHidden/>
              </w:rPr>
              <w:fldChar w:fldCharType="separate"/>
            </w:r>
            <w:r w:rsidR="003807A7">
              <w:rPr>
                <w:noProof/>
                <w:webHidden/>
              </w:rPr>
              <w:t>8</w:t>
            </w:r>
            <w:r w:rsidR="003807A7">
              <w:rPr>
                <w:noProof/>
                <w:webHidden/>
              </w:rPr>
              <w:fldChar w:fldCharType="end"/>
            </w:r>
          </w:hyperlink>
        </w:p>
        <w:p w14:paraId="5BD38CC0" w14:textId="42997796" w:rsidR="003807A7" w:rsidRDefault="009525BB" w:rsidP="003807A7">
          <w:pPr>
            <w:pStyle w:val="TOC1"/>
            <w:ind w:left="720"/>
            <w:rPr>
              <w:rFonts w:cstheme="minorBidi"/>
              <w:noProof/>
              <w:kern w:val="2"/>
              <w:sz w:val="24"/>
              <w:szCs w:val="24"/>
              <w14:ligatures w14:val="standardContextual"/>
            </w:rPr>
          </w:pPr>
          <w:hyperlink w:anchor="_Toc167370479" w:history="1">
            <w:r w:rsidR="003807A7" w:rsidRPr="00D41416">
              <w:rPr>
                <w:rStyle w:val="Hyperlink"/>
                <w:rFonts w:ascii="Playfair Display" w:hAnsi="Playfair Display"/>
                <w:b/>
                <w:noProof/>
              </w:rPr>
              <w:t>Member Fraud</w:t>
            </w:r>
            <w:r w:rsidR="003807A7">
              <w:rPr>
                <w:noProof/>
                <w:webHidden/>
              </w:rPr>
              <w:tab/>
            </w:r>
            <w:r w:rsidR="003807A7">
              <w:rPr>
                <w:noProof/>
                <w:webHidden/>
              </w:rPr>
              <w:fldChar w:fldCharType="begin"/>
            </w:r>
            <w:r w:rsidR="003807A7">
              <w:rPr>
                <w:noProof/>
                <w:webHidden/>
              </w:rPr>
              <w:instrText xml:space="preserve"> PAGEREF _Toc167370479 \h </w:instrText>
            </w:r>
            <w:r w:rsidR="003807A7">
              <w:rPr>
                <w:noProof/>
                <w:webHidden/>
              </w:rPr>
            </w:r>
            <w:r w:rsidR="003807A7">
              <w:rPr>
                <w:noProof/>
                <w:webHidden/>
              </w:rPr>
              <w:fldChar w:fldCharType="separate"/>
            </w:r>
            <w:r w:rsidR="003807A7">
              <w:rPr>
                <w:noProof/>
                <w:webHidden/>
              </w:rPr>
              <w:t>9</w:t>
            </w:r>
            <w:r w:rsidR="003807A7">
              <w:rPr>
                <w:noProof/>
                <w:webHidden/>
              </w:rPr>
              <w:fldChar w:fldCharType="end"/>
            </w:r>
          </w:hyperlink>
        </w:p>
        <w:p w14:paraId="5DCB8507" w14:textId="097027E9" w:rsidR="003807A7" w:rsidRDefault="009525BB">
          <w:pPr>
            <w:pStyle w:val="TOC1"/>
            <w:rPr>
              <w:rFonts w:cstheme="minorBidi"/>
              <w:noProof/>
              <w:kern w:val="2"/>
              <w:sz w:val="24"/>
              <w:szCs w:val="24"/>
              <w14:ligatures w14:val="standardContextual"/>
            </w:rPr>
          </w:pPr>
          <w:hyperlink w:anchor="_Toc167370480" w:history="1">
            <w:r w:rsidR="003807A7" w:rsidRPr="00D41416">
              <w:rPr>
                <w:rStyle w:val="Hyperlink"/>
                <w:rFonts w:ascii="Playfair Display" w:hAnsi="Playfair Display"/>
                <w:b/>
                <w:smallCaps/>
                <w:noProof/>
              </w:rPr>
              <w:t>Ways to report FWA?</w:t>
            </w:r>
            <w:r w:rsidR="003807A7">
              <w:rPr>
                <w:noProof/>
                <w:webHidden/>
              </w:rPr>
              <w:tab/>
            </w:r>
            <w:r w:rsidR="003807A7">
              <w:rPr>
                <w:noProof/>
                <w:webHidden/>
              </w:rPr>
              <w:fldChar w:fldCharType="begin"/>
            </w:r>
            <w:r w:rsidR="003807A7">
              <w:rPr>
                <w:noProof/>
                <w:webHidden/>
              </w:rPr>
              <w:instrText xml:space="preserve"> PAGEREF _Toc167370480 \h </w:instrText>
            </w:r>
            <w:r w:rsidR="003807A7">
              <w:rPr>
                <w:noProof/>
                <w:webHidden/>
              </w:rPr>
            </w:r>
            <w:r w:rsidR="003807A7">
              <w:rPr>
                <w:noProof/>
                <w:webHidden/>
              </w:rPr>
              <w:fldChar w:fldCharType="separate"/>
            </w:r>
            <w:r w:rsidR="003807A7">
              <w:rPr>
                <w:noProof/>
                <w:webHidden/>
              </w:rPr>
              <w:t>10</w:t>
            </w:r>
            <w:r w:rsidR="003807A7">
              <w:rPr>
                <w:noProof/>
                <w:webHidden/>
              </w:rPr>
              <w:fldChar w:fldCharType="end"/>
            </w:r>
          </w:hyperlink>
        </w:p>
        <w:p w14:paraId="63BB513B" w14:textId="6A0E95A9" w:rsidR="003807A7" w:rsidRDefault="009525BB">
          <w:pPr>
            <w:pStyle w:val="TOC1"/>
            <w:rPr>
              <w:rFonts w:cstheme="minorBidi"/>
              <w:noProof/>
              <w:kern w:val="2"/>
              <w:sz w:val="24"/>
              <w:szCs w:val="24"/>
              <w14:ligatures w14:val="standardContextual"/>
            </w:rPr>
          </w:pPr>
          <w:hyperlink w:anchor="_Toc167370481" w:history="1">
            <w:r w:rsidR="003807A7" w:rsidRPr="00D41416">
              <w:rPr>
                <w:rStyle w:val="Hyperlink"/>
                <w:rFonts w:ascii="Playfair Display" w:hAnsi="Playfair Display"/>
                <w:b/>
                <w:smallCaps/>
                <w:noProof/>
              </w:rPr>
              <w:t>Applicable Federal &amp; New York Statutes Relating to Filing False Claims/Whistleblower Protections</w:t>
            </w:r>
            <w:r w:rsidR="003807A7">
              <w:rPr>
                <w:noProof/>
                <w:webHidden/>
              </w:rPr>
              <w:tab/>
            </w:r>
            <w:r w:rsidR="003807A7">
              <w:rPr>
                <w:noProof/>
                <w:webHidden/>
              </w:rPr>
              <w:fldChar w:fldCharType="begin"/>
            </w:r>
            <w:r w:rsidR="003807A7">
              <w:rPr>
                <w:noProof/>
                <w:webHidden/>
              </w:rPr>
              <w:instrText xml:space="preserve"> PAGEREF _Toc167370481 \h </w:instrText>
            </w:r>
            <w:r w:rsidR="003807A7">
              <w:rPr>
                <w:noProof/>
                <w:webHidden/>
              </w:rPr>
            </w:r>
            <w:r w:rsidR="003807A7">
              <w:rPr>
                <w:noProof/>
                <w:webHidden/>
              </w:rPr>
              <w:fldChar w:fldCharType="separate"/>
            </w:r>
            <w:r w:rsidR="003807A7">
              <w:rPr>
                <w:noProof/>
                <w:webHidden/>
              </w:rPr>
              <w:t>11</w:t>
            </w:r>
            <w:r w:rsidR="003807A7">
              <w:rPr>
                <w:noProof/>
                <w:webHidden/>
              </w:rPr>
              <w:fldChar w:fldCharType="end"/>
            </w:r>
          </w:hyperlink>
        </w:p>
        <w:p w14:paraId="24282FA8" w14:textId="6BEFC720" w:rsidR="003807A7" w:rsidRDefault="009525BB">
          <w:pPr>
            <w:pStyle w:val="TOC1"/>
            <w:rPr>
              <w:rFonts w:cstheme="minorBidi"/>
              <w:noProof/>
              <w:kern w:val="2"/>
              <w:sz w:val="24"/>
              <w:szCs w:val="24"/>
              <w14:ligatures w14:val="standardContextual"/>
            </w:rPr>
          </w:pPr>
          <w:hyperlink w:anchor="_Toc167370482" w:history="1">
            <w:r w:rsidR="003807A7" w:rsidRPr="00D41416">
              <w:rPr>
                <w:rStyle w:val="Hyperlink"/>
                <w:rFonts w:ascii="Playfair Display" w:hAnsi="Playfair Display"/>
                <w:b/>
                <w:noProof/>
              </w:rPr>
              <w:t>Federal Laws</w:t>
            </w:r>
            <w:r w:rsidR="003807A7">
              <w:rPr>
                <w:noProof/>
                <w:webHidden/>
              </w:rPr>
              <w:tab/>
            </w:r>
            <w:r w:rsidR="003807A7">
              <w:rPr>
                <w:noProof/>
                <w:webHidden/>
              </w:rPr>
              <w:fldChar w:fldCharType="begin"/>
            </w:r>
            <w:r w:rsidR="003807A7">
              <w:rPr>
                <w:noProof/>
                <w:webHidden/>
              </w:rPr>
              <w:instrText xml:space="preserve"> PAGEREF _Toc167370482 \h </w:instrText>
            </w:r>
            <w:r w:rsidR="003807A7">
              <w:rPr>
                <w:noProof/>
                <w:webHidden/>
              </w:rPr>
            </w:r>
            <w:r w:rsidR="003807A7">
              <w:rPr>
                <w:noProof/>
                <w:webHidden/>
              </w:rPr>
              <w:fldChar w:fldCharType="separate"/>
            </w:r>
            <w:r w:rsidR="003807A7">
              <w:rPr>
                <w:noProof/>
                <w:webHidden/>
              </w:rPr>
              <w:t>11</w:t>
            </w:r>
            <w:r w:rsidR="003807A7">
              <w:rPr>
                <w:noProof/>
                <w:webHidden/>
              </w:rPr>
              <w:fldChar w:fldCharType="end"/>
            </w:r>
          </w:hyperlink>
        </w:p>
        <w:p w14:paraId="34B91719" w14:textId="098E7DD9" w:rsidR="003807A7" w:rsidRDefault="009525BB">
          <w:pPr>
            <w:pStyle w:val="TOC3"/>
            <w:rPr>
              <w:rFonts w:cstheme="minorBidi"/>
              <w:noProof/>
              <w:kern w:val="2"/>
              <w:sz w:val="24"/>
              <w:szCs w:val="24"/>
              <w14:ligatures w14:val="standardContextual"/>
            </w:rPr>
          </w:pPr>
          <w:hyperlink w:anchor="_Toc167370483" w:history="1">
            <w:r w:rsidR="003807A7" w:rsidRPr="00D41416">
              <w:rPr>
                <w:rStyle w:val="Hyperlink"/>
                <w:rFonts w:ascii="Montserrat" w:hAnsi="Montserrat" w:cs="Arial"/>
                <w:noProof/>
              </w:rPr>
              <w:t>False Claims Act [31 U.S.C. §§ 3729 – 3733]</w:t>
            </w:r>
            <w:r w:rsidR="003807A7">
              <w:rPr>
                <w:noProof/>
                <w:webHidden/>
              </w:rPr>
              <w:tab/>
            </w:r>
            <w:r w:rsidR="003807A7">
              <w:rPr>
                <w:noProof/>
                <w:webHidden/>
              </w:rPr>
              <w:fldChar w:fldCharType="begin"/>
            </w:r>
            <w:r w:rsidR="003807A7">
              <w:rPr>
                <w:noProof/>
                <w:webHidden/>
              </w:rPr>
              <w:instrText xml:space="preserve"> PAGEREF _Toc167370483 \h </w:instrText>
            </w:r>
            <w:r w:rsidR="003807A7">
              <w:rPr>
                <w:noProof/>
                <w:webHidden/>
              </w:rPr>
            </w:r>
            <w:r w:rsidR="003807A7">
              <w:rPr>
                <w:noProof/>
                <w:webHidden/>
              </w:rPr>
              <w:fldChar w:fldCharType="separate"/>
            </w:r>
            <w:r w:rsidR="003807A7">
              <w:rPr>
                <w:noProof/>
                <w:webHidden/>
              </w:rPr>
              <w:t>11</w:t>
            </w:r>
            <w:r w:rsidR="003807A7">
              <w:rPr>
                <w:noProof/>
                <w:webHidden/>
              </w:rPr>
              <w:fldChar w:fldCharType="end"/>
            </w:r>
          </w:hyperlink>
        </w:p>
        <w:p w14:paraId="3BB7F678" w14:textId="09B02528" w:rsidR="003807A7" w:rsidRDefault="009525BB">
          <w:pPr>
            <w:pStyle w:val="TOC3"/>
            <w:rPr>
              <w:rFonts w:cstheme="minorBidi"/>
              <w:noProof/>
              <w:kern w:val="2"/>
              <w:sz w:val="24"/>
              <w:szCs w:val="24"/>
              <w14:ligatures w14:val="standardContextual"/>
            </w:rPr>
          </w:pPr>
          <w:hyperlink w:anchor="_Toc167370484" w:history="1">
            <w:r w:rsidR="003807A7" w:rsidRPr="00D41416">
              <w:rPr>
                <w:rStyle w:val="Hyperlink"/>
                <w:rFonts w:ascii="Montserrat" w:hAnsi="Montserrat" w:cs="Arial"/>
                <w:noProof/>
              </w:rPr>
              <w:t>Anti-Kickback Statute [42 U.S.C. § 1320a-7b(b)]</w:t>
            </w:r>
            <w:r w:rsidR="003807A7">
              <w:rPr>
                <w:noProof/>
                <w:webHidden/>
              </w:rPr>
              <w:tab/>
            </w:r>
            <w:r w:rsidR="003807A7">
              <w:rPr>
                <w:noProof/>
                <w:webHidden/>
              </w:rPr>
              <w:fldChar w:fldCharType="begin"/>
            </w:r>
            <w:r w:rsidR="003807A7">
              <w:rPr>
                <w:noProof/>
                <w:webHidden/>
              </w:rPr>
              <w:instrText xml:space="preserve"> PAGEREF _Toc167370484 \h </w:instrText>
            </w:r>
            <w:r w:rsidR="003807A7">
              <w:rPr>
                <w:noProof/>
                <w:webHidden/>
              </w:rPr>
            </w:r>
            <w:r w:rsidR="003807A7">
              <w:rPr>
                <w:noProof/>
                <w:webHidden/>
              </w:rPr>
              <w:fldChar w:fldCharType="separate"/>
            </w:r>
            <w:r w:rsidR="003807A7">
              <w:rPr>
                <w:noProof/>
                <w:webHidden/>
              </w:rPr>
              <w:t>13</w:t>
            </w:r>
            <w:r w:rsidR="003807A7">
              <w:rPr>
                <w:noProof/>
                <w:webHidden/>
              </w:rPr>
              <w:fldChar w:fldCharType="end"/>
            </w:r>
          </w:hyperlink>
        </w:p>
        <w:p w14:paraId="1B773203" w14:textId="3C237DA5" w:rsidR="003807A7" w:rsidRDefault="009525BB">
          <w:pPr>
            <w:pStyle w:val="TOC3"/>
            <w:rPr>
              <w:rFonts w:cstheme="minorBidi"/>
              <w:noProof/>
              <w:kern w:val="2"/>
              <w:sz w:val="24"/>
              <w:szCs w:val="24"/>
              <w14:ligatures w14:val="standardContextual"/>
            </w:rPr>
          </w:pPr>
          <w:hyperlink w:anchor="_Toc167370485" w:history="1">
            <w:r w:rsidR="003807A7" w:rsidRPr="00D41416">
              <w:rPr>
                <w:rStyle w:val="Hyperlink"/>
                <w:rFonts w:ascii="Montserrat" w:hAnsi="Montserrat" w:cs="Arial"/>
                <w:noProof/>
              </w:rPr>
              <w:t>Physician Self-Referral Law [42 U.S.C. § 1395nn]</w:t>
            </w:r>
            <w:r w:rsidR="003807A7">
              <w:rPr>
                <w:noProof/>
                <w:webHidden/>
              </w:rPr>
              <w:tab/>
            </w:r>
            <w:r w:rsidR="003807A7">
              <w:rPr>
                <w:noProof/>
                <w:webHidden/>
              </w:rPr>
              <w:fldChar w:fldCharType="begin"/>
            </w:r>
            <w:r w:rsidR="003807A7">
              <w:rPr>
                <w:noProof/>
                <w:webHidden/>
              </w:rPr>
              <w:instrText xml:space="preserve"> PAGEREF _Toc167370485 \h </w:instrText>
            </w:r>
            <w:r w:rsidR="003807A7">
              <w:rPr>
                <w:noProof/>
                <w:webHidden/>
              </w:rPr>
            </w:r>
            <w:r w:rsidR="003807A7">
              <w:rPr>
                <w:noProof/>
                <w:webHidden/>
              </w:rPr>
              <w:fldChar w:fldCharType="separate"/>
            </w:r>
            <w:r w:rsidR="003807A7">
              <w:rPr>
                <w:noProof/>
                <w:webHidden/>
              </w:rPr>
              <w:t>14</w:t>
            </w:r>
            <w:r w:rsidR="003807A7">
              <w:rPr>
                <w:noProof/>
                <w:webHidden/>
              </w:rPr>
              <w:fldChar w:fldCharType="end"/>
            </w:r>
          </w:hyperlink>
        </w:p>
        <w:p w14:paraId="46C65D74" w14:textId="179B0FA8" w:rsidR="003807A7" w:rsidRDefault="009525BB">
          <w:pPr>
            <w:pStyle w:val="TOC3"/>
            <w:rPr>
              <w:rFonts w:cstheme="minorBidi"/>
              <w:noProof/>
              <w:kern w:val="2"/>
              <w:sz w:val="24"/>
              <w:szCs w:val="24"/>
              <w14:ligatures w14:val="standardContextual"/>
            </w:rPr>
          </w:pPr>
          <w:hyperlink w:anchor="_Toc167370486" w:history="1">
            <w:r w:rsidR="003807A7" w:rsidRPr="00D41416">
              <w:rPr>
                <w:rStyle w:val="Hyperlink"/>
                <w:rFonts w:ascii="Montserrat" w:hAnsi="Montserrat" w:cs="Arial"/>
                <w:noProof/>
              </w:rPr>
              <w:t>Exclusion Statute [42 U.S.C. § 1320a-7]</w:t>
            </w:r>
            <w:r w:rsidR="003807A7">
              <w:rPr>
                <w:noProof/>
                <w:webHidden/>
              </w:rPr>
              <w:tab/>
            </w:r>
            <w:r w:rsidR="003807A7">
              <w:rPr>
                <w:noProof/>
                <w:webHidden/>
              </w:rPr>
              <w:fldChar w:fldCharType="begin"/>
            </w:r>
            <w:r w:rsidR="003807A7">
              <w:rPr>
                <w:noProof/>
                <w:webHidden/>
              </w:rPr>
              <w:instrText xml:space="preserve"> PAGEREF _Toc167370486 \h </w:instrText>
            </w:r>
            <w:r w:rsidR="003807A7">
              <w:rPr>
                <w:noProof/>
                <w:webHidden/>
              </w:rPr>
            </w:r>
            <w:r w:rsidR="003807A7">
              <w:rPr>
                <w:noProof/>
                <w:webHidden/>
              </w:rPr>
              <w:fldChar w:fldCharType="separate"/>
            </w:r>
            <w:r w:rsidR="003807A7">
              <w:rPr>
                <w:noProof/>
                <w:webHidden/>
              </w:rPr>
              <w:t>15</w:t>
            </w:r>
            <w:r w:rsidR="003807A7">
              <w:rPr>
                <w:noProof/>
                <w:webHidden/>
              </w:rPr>
              <w:fldChar w:fldCharType="end"/>
            </w:r>
          </w:hyperlink>
        </w:p>
        <w:p w14:paraId="42FC061B" w14:textId="713FABA8" w:rsidR="003807A7" w:rsidRDefault="009525BB">
          <w:pPr>
            <w:pStyle w:val="TOC3"/>
            <w:rPr>
              <w:rFonts w:cstheme="minorBidi"/>
              <w:noProof/>
              <w:kern w:val="2"/>
              <w:sz w:val="24"/>
              <w:szCs w:val="24"/>
              <w14:ligatures w14:val="standardContextual"/>
            </w:rPr>
          </w:pPr>
          <w:hyperlink w:anchor="_Toc167370487" w:history="1">
            <w:r w:rsidR="003807A7" w:rsidRPr="00D41416">
              <w:rPr>
                <w:rStyle w:val="Hyperlink"/>
                <w:rFonts w:ascii="Montserrat" w:hAnsi="Montserrat" w:cs="Arial"/>
                <w:noProof/>
              </w:rPr>
              <w:t>Civil Monetary Penalties Law [42 U.S.C. § 1320a-7a]</w:t>
            </w:r>
            <w:r w:rsidR="003807A7">
              <w:rPr>
                <w:noProof/>
                <w:webHidden/>
              </w:rPr>
              <w:tab/>
            </w:r>
            <w:r w:rsidR="003807A7">
              <w:rPr>
                <w:noProof/>
                <w:webHidden/>
              </w:rPr>
              <w:fldChar w:fldCharType="begin"/>
            </w:r>
            <w:r w:rsidR="003807A7">
              <w:rPr>
                <w:noProof/>
                <w:webHidden/>
              </w:rPr>
              <w:instrText xml:space="preserve"> PAGEREF _Toc167370487 \h </w:instrText>
            </w:r>
            <w:r w:rsidR="003807A7">
              <w:rPr>
                <w:noProof/>
                <w:webHidden/>
              </w:rPr>
            </w:r>
            <w:r w:rsidR="003807A7">
              <w:rPr>
                <w:noProof/>
                <w:webHidden/>
              </w:rPr>
              <w:fldChar w:fldCharType="separate"/>
            </w:r>
            <w:r w:rsidR="003807A7">
              <w:rPr>
                <w:noProof/>
                <w:webHidden/>
              </w:rPr>
              <w:t>15</w:t>
            </w:r>
            <w:r w:rsidR="003807A7">
              <w:rPr>
                <w:noProof/>
                <w:webHidden/>
              </w:rPr>
              <w:fldChar w:fldCharType="end"/>
            </w:r>
          </w:hyperlink>
        </w:p>
        <w:p w14:paraId="598300EA" w14:textId="56A6014F" w:rsidR="003807A7" w:rsidRDefault="009525BB">
          <w:pPr>
            <w:pStyle w:val="TOC1"/>
            <w:rPr>
              <w:rFonts w:cstheme="minorBidi"/>
              <w:noProof/>
              <w:kern w:val="2"/>
              <w:sz w:val="24"/>
              <w:szCs w:val="24"/>
              <w14:ligatures w14:val="standardContextual"/>
            </w:rPr>
          </w:pPr>
          <w:hyperlink w:anchor="_Toc167370488" w:history="1">
            <w:r w:rsidR="003807A7" w:rsidRPr="00D41416">
              <w:rPr>
                <w:rStyle w:val="Hyperlink"/>
                <w:rFonts w:ascii="Playfair Display" w:hAnsi="Playfair Display"/>
                <w:b/>
                <w:noProof/>
              </w:rPr>
              <w:t>NEW YORK STATE LAWS</w:t>
            </w:r>
            <w:r w:rsidR="003807A7">
              <w:rPr>
                <w:noProof/>
                <w:webHidden/>
              </w:rPr>
              <w:tab/>
            </w:r>
            <w:r w:rsidR="003807A7">
              <w:rPr>
                <w:noProof/>
                <w:webHidden/>
              </w:rPr>
              <w:fldChar w:fldCharType="begin"/>
            </w:r>
            <w:r w:rsidR="003807A7">
              <w:rPr>
                <w:noProof/>
                <w:webHidden/>
              </w:rPr>
              <w:instrText xml:space="preserve"> PAGEREF _Toc167370488 \h </w:instrText>
            </w:r>
            <w:r w:rsidR="003807A7">
              <w:rPr>
                <w:noProof/>
                <w:webHidden/>
              </w:rPr>
            </w:r>
            <w:r w:rsidR="003807A7">
              <w:rPr>
                <w:noProof/>
                <w:webHidden/>
              </w:rPr>
              <w:fldChar w:fldCharType="separate"/>
            </w:r>
            <w:r w:rsidR="003807A7">
              <w:rPr>
                <w:noProof/>
                <w:webHidden/>
              </w:rPr>
              <w:t>16</w:t>
            </w:r>
            <w:r w:rsidR="003807A7">
              <w:rPr>
                <w:noProof/>
                <w:webHidden/>
              </w:rPr>
              <w:fldChar w:fldCharType="end"/>
            </w:r>
          </w:hyperlink>
        </w:p>
        <w:p w14:paraId="11C6F950" w14:textId="2140768D" w:rsidR="003807A7" w:rsidRDefault="009525BB">
          <w:pPr>
            <w:pStyle w:val="TOC3"/>
            <w:rPr>
              <w:rFonts w:cstheme="minorBidi"/>
              <w:noProof/>
              <w:kern w:val="2"/>
              <w:sz w:val="24"/>
              <w:szCs w:val="24"/>
              <w14:ligatures w14:val="standardContextual"/>
            </w:rPr>
          </w:pPr>
          <w:hyperlink w:anchor="_Toc167370489" w:history="1">
            <w:r w:rsidR="003807A7" w:rsidRPr="00D41416">
              <w:rPr>
                <w:rStyle w:val="Hyperlink"/>
                <w:rFonts w:ascii="Montserrat" w:hAnsi="Montserrat" w:cs="Arial"/>
                <w:noProof/>
              </w:rPr>
              <w:t>NY False Claims Act (State Finance Law §§187–194)</w:t>
            </w:r>
            <w:r w:rsidR="003807A7">
              <w:rPr>
                <w:noProof/>
                <w:webHidden/>
              </w:rPr>
              <w:tab/>
            </w:r>
            <w:r w:rsidR="003807A7">
              <w:rPr>
                <w:noProof/>
                <w:webHidden/>
              </w:rPr>
              <w:fldChar w:fldCharType="begin"/>
            </w:r>
            <w:r w:rsidR="003807A7">
              <w:rPr>
                <w:noProof/>
                <w:webHidden/>
              </w:rPr>
              <w:instrText xml:space="preserve"> PAGEREF _Toc167370489 \h </w:instrText>
            </w:r>
            <w:r w:rsidR="003807A7">
              <w:rPr>
                <w:noProof/>
                <w:webHidden/>
              </w:rPr>
            </w:r>
            <w:r w:rsidR="003807A7">
              <w:rPr>
                <w:noProof/>
                <w:webHidden/>
              </w:rPr>
              <w:fldChar w:fldCharType="separate"/>
            </w:r>
            <w:r w:rsidR="003807A7">
              <w:rPr>
                <w:noProof/>
                <w:webHidden/>
              </w:rPr>
              <w:t>16</w:t>
            </w:r>
            <w:r w:rsidR="003807A7">
              <w:rPr>
                <w:noProof/>
                <w:webHidden/>
              </w:rPr>
              <w:fldChar w:fldCharType="end"/>
            </w:r>
          </w:hyperlink>
        </w:p>
        <w:p w14:paraId="19571F8C" w14:textId="01FDBED7" w:rsidR="003807A7" w:rsidRDefault="009525BB">
          <w:pPr>
            <w:pStyle w:val="TOC3"/>
            <w:rPr>
              <w:rFonts w:cstheme="minorBidi"/>
              <w:noProof/>
              <w:kern w:val="2"/>
              <w:sz w:val="24"/>
              <w:szCs w:val="24"/>
              <w14:ligatures w14:val="standardContextual"/>
            </w:rPr>
          </w:pPr>
          <w:hyperlink w:anchor="_Toc167370490" w:history="1">
            <w:r w:rsidR="003807A7" w:rsidRPr="00D41416">
              <w:rPr>
                <w:rStyle w:val="Hyperlink"/>
                <w:rFonts w:ascii="Montserrat" w:hAnsi="Montserrat" w:cs="Arial"/>
                <w:noProof/>
              </w:rPr>
              <w:t>Social Services Law §145-b - False Statements</w:t>
            </w:r>
            <w:r w:rsidR="003807A7">
              <w:rPr>
                <w:noProof/>
                <w:webHidden/>
              </w:rPr>
              <w:tab/>
            </w:r>
            <w:r w:rsidR="003807A7">
              <w:rPr>
                <w:noProof/>
                <w:webHidden/>
              </w:rPr>
              <w:fldChar w:fldCharType="begin"/>
            </w:r>
            <w:r w:rsidR="003807A7">
              <w:rPr>
                <w:noProof/>
                <w:webHidden/>
              </w:rPr>
              <w:instrText xml:space="preserve"> PAGEREF _Toc167370490 \h </w:instrText>
            </w:r>
            <w:r w:rsidR="003807A7">
              <w:rPr>
                <w:noProof/>
                <w:webHidden/>
              </w:rPr>
            </w:r>
            <w:r w:rsidR="003807A7">
              <w:rPr>
                <w:noProof/>
                <w:webHidden/>
              </w:rPr>
              <w:fldChar w:fldCharType="separate"/>
            </w:r>
            <w:r w:rsidR="003807A7">
              <w:rPr>
                <w:noProof/>
                <w:webHidden/>
              </w:rPr>
              <w:t>16</w:t>
            </w:r>
            <w:r w:rsidR="003807A7">
              <w:rPr>
                <w:noProof/>
                <w:webHidden/>
              </w:rPr>
              <w:fldChar w:fldCharType="end"/>
            </w:r>
          </w:hyperlink>
        </w:p>
        <w:p w14:paraId="3E61FB27" w14:textId="26518BDB" w:rsidR="003807A7" w:rsidRDefault="009525BB">
          <w:pPr>
            <w:pStyle w:val="TOC3"/>
            <w:rPr>
              <w:rFonts w:cstheme="minorBidi"/>
              <w:noProof/>
              <w:kern w:val="2"/>
              <w:sz w:val="24"/>
              <w:szCs w:val="24"/>
              <w14:ligatures w14:val="standardContextual"/>
            </w:rPr>
          </w:pPr>
          <w:hyperlink w:anchor="_Toc167370491" w:history="1">
            <w:r w:rsidR="003807A7" w:rsidRPr="00D41416">
              <w:rPr>
                <w:rStyle w:val="Hyperlink"/>
                <w:rFonts w:ascii="Montserrat" w:hAnsi="Montserrat" w:cs="Arial"/>
                <w:noProof/>
              </w:rPr>
              <w:t>Social Services Law §145-c Sanctions</w:t>
            </w:r>
            <w:r w:rsidR="003807A7">
              <w:rPr>
                <w:noProof/>
                <w:webHidden/>
              </w:rPr>
              <w:tab/>
            </w:r>
            <w:r w:rsidR="003807A7">
              <w:rPr>
                <w:noProof/>
                <w:webHidden/>
              </w:rPr>
              <w:fldChar w:fldCharType="begin"/>
            </w:r>
            <w:r w:rsidR="003807A7">
              <w:rPr>
                <w:noProof/>
                <w:webHidden/>
              </w:rPr>
              <w:instrText xml:space="preserve"> PAGEREF _Toc167370491 \h </w:instrText>
            </w:r>
            <w:r w:rsidR="003807A7">
              <w:rPr>
                <w:noProof/>
                <w:webHidden/>
              </w:rPr>
            </w:r>
            <w:r w:rsidR="003807A7">
              <w:rPr>
                <w:noProof/>
                <w:webHidden/>
              </w:rPr>
              <w:fldChar w:fldCharType="separate"/>
            </w:r>
            <w:r w:rsidR="003807A7">
              <w:rPr>
                <w:noProof/>
                <w:webHidden/>
              </w:rPr>
              <w:t>17</w:t>
            </w:r>
            <w:r w:rsidR="003807A7">
              <w:rPr>
                <w:noProof/>
                <w:webHidden/>
              </w:rPr>
              <w:fldChar w:fldCharType="end"/>
            </w:r>
          </w:hyperlink>
        </w:p>
        <w:p w14:paraId="4FECD0F9" w14:textId="256E5010" w:rsidR="003807A7" w:rsidRDefault="009525BB">
          <w:pPr>
            <w:pStyle w:val="TOC3"/>
            <w:rPr>
              <w:rFonts w:cstheme="minorBidi"/>
              <w:noProof/>
              <w:kern w:val="2"/>
              <w:sz w:val="24"/>
              <w:szCs w:val="24"/>
              <w14:ligatures w14:val="standardContextual"/>
            </w:rPr>
          </w:pPr>
          <w:hyperlink w:anchor="_Toc167370492" w:history="1">
            <w:r w:rsidR="003807A7" w:rsidRPr="00D41416">
              <w:rPr>
                <w:rStyle w:val="Hyperlink"/>
                <w:rFonts w:ascii="Montserrat" w:hAnsi="Montserrat" w:cs="Arial"/>
                <w:noProof/>
              </w:rPr>
              <w:t>Social Services Law §145 – Penalties</w:t>
            </w:r>
            <w:r w:rsidR="003807A7">
              <w:rPr>
                <w:noProof/>
                <w:webHidden/>
              </w:rPr>
              <w:tab/>
            </w:r>
            <w:r w:rsidR="003807A7">
              <w:rPr>
                <w:noProof/>
                <w:webHidden/>
              </w:rPr>
              <w:fldChar w:fldCharType="begin"/>
            </w:r>
            <w:r w:rsidR="003807A7">
              <w:rPr>
                <w:noProof/>
                <w:webHidden/>
              </w:rPr>
              <w:instrText xml:space="preserve"> PAGEREF _Toc167370492 \h </w:instrText>
            </w:r>
            <w:r w:rsidR="003807A7">
              <w:rPr>
                <w:noProof/>
                <w:webHidden/>
              </w:rPr>
            </w:r>
            <w:r w:rsidR="003807A7">
              <w:rPr>
                <w:noProof/>
                <w:webHidden/>
              </w:rPr>
              <w:fldChar w:fldCharType="separate"/>
            </w:r>
            <w:r w:rsidR="003807A7">
              <w:rPr>
                <w:noProof/>
                <w:webHidden/>
              </w:rPr>
              <w:t>17</w:t>
            </w:r>
            <w:r w:rsidR="003807A7">
              <w:rPr>
                <w:noProof/>
                <w:webHidden/>
              </w:rPr>
              <w:fldChar w:fldCharType="end"/>
            </w:r>
          </w:hyperlink>
        </w:p>
        <w:p w14:paraId="4B19B713" w14:textId="16A4AC7E" w:rsidR="003807A7" w:rsidRDefault="009525BB">
          <w:pPr>
            <w:pStyle w:val="TOC3"/>
            <w:rPr>
              <w:rFonts w:cstheme="minorBidi"/>
              <w:noProof/>
              <w:kern w:val="2"/>
              <w:sz w:val="24"/>
              <w:szCs w:val="24"/>
              <w14:ligatures w14:val="standardContextual"/>
            </w:rPr>
          </w:pPr>
          <w:hyperlink w:anchor="_Toc167370493" w:history="1">
            <w:r w:rsidR="003807A7" w:rsidRPr="00D41416">
              <w:rPr>
                <w:rStyle w:val="Hyperlink"/>
                <w:rFonts w:ascii="Montserrat" w:hAnsi="Montserrat" w:cs="Arial"/>
                <w:noProof/>
              </w:rPr>
              <w:t>Social Services Law § 366-b – Penalties for Fraudulent Practices</w:t>
            </w:r>
            <w:r w:rsidR="003807A7">
              <w:rPr>
                <w:noProof/>
                <w:webHidden/>
              </w:rPr>
              <w:tab/>
            </w:r>
            <w:r w:rsidR="003807A7">
              <w:rPr>
                <w:noProof/>
                <w:webHidden/>
              </w:rPr>
              <w:fldChar w:fldCharType="begin"/>
            </w:r>
            <w:r w:rsidR="003807A7">
              <w:rPr>
                <w:noProof/>
                <w:webHidden/>
              </w:rPr>
              <w:instrText xml:space="preserve"> PAGEREF _Toc167370493 \h </w:instrText>
            </w:r>
            <w:r w:rsidR="003807A7">
              <w:rPr>
                <w:noProof/>
                <w:webHidden/>
              </w:rPr>
            </w:r>
            <w:r w:rsidR="003807A7">
              <w:rPr>
                <w:noProof/>
                <w:webHidden/>
              </w:rPr>
              <w:fldChar w:fldCharType="separate"/>
            </w:r>
            <w:r w:rsidR="003807A7">
              <w:rPr>
                <w:noProof/>
                <w:webHidden/>
              </w:rPr>
              <w:t>17</w:t>
            </w:r>
            <w:r w:rsidR="003807A7">
              <w:rPr>
                <w:noProof/>
                <w:webHidden/>
              </w:rPr>
              <w:fldChar w:fldCharType="end"/>
            </w:r>
          </w:hyperlink>
        </w:p>
        <w:p w14:paraId="34912CD8" w14:textId="7A273F97" w:rsidR="003807A7" w:rsidRDefault="009525BB">
          <w:pPr>
            <w:pStyle w:val="TOC3"/>
            <w:rPr>
              <w:rFonts w:cstheme="minorBidi"/>
              <w:noProof/>
              <w:kern w:val="2"/>
              <w:sz w:val="24"/>
              <w:szCs w:val="24"/>
              <w14:ligatures w14:val="standardContextual"/>
            </w:rPr>
          </w:pPr>
          <w:hyperlink w:anchor="_Toc167370494" w:history="1">
            <w:r w:rsidR="003807A7" w:rsidRPr="00D41416">
              <w:rPr>
                <w:rStyle w:val="Hyperlink"/>
                <w:rFonts w:ascii="Montserrat" w:hAnsi="Montserrat" w:cs="Arial"/>
                <w:noProof/>
              </w:rPr>
              <w:t>Penal Law Article 155 – Larceny</w:t>
            </w:r>
            <w:r w:rsidR="003807A7">
              <w:rPr>
                <w:noProof/>
                <w:webHidden/>
              </w:rPr>
              <w:tab/>
            </w:r>
            <w:r w:rsidR="003807A7">
              <w:rPr>
                <w:noProof/>
                <w:webHidden/>
              </w:rPr>
              <w:fldChar w:fldCharType="begin"/>
            </w:r>
            <w:r w:rsidR="003807A7">
              <w:rPr>
                <w:noProof/>
                <w:webHidden/>
              </w:rPr>
              <w:instrText xml:space="preserve"> PAGEREF _Toc167370494 \h </w:instrText>
            </w:r>
            <w:r w:rsidR="003807A7">
              <w:rPr>
                <w:noProof/>
                <w:webHidden/>
              </w:rPr>
            </w:r>
            <w:r w:rsidR="003807A7">
              <w:rPr>
                <w:noProof/>
                <w:webHidden/>
              </w:rPr>
              <w:fldChar w:fldCharType="separate"/>
            </w:r>
            <w:r w:rsidR="003807A7">
              <w:rPr>
                <w:noProof/>
                <w:webHidden/>
              </w:rPr>
              <w:t>17</w:t>
            </w:r>
            <w:r w:rsidR="003807A7">
              <w:rPr>
                <w:noProof/>
                <w:webHidden/>
              </w:rPr>
              <w:fldChar w:fldCharType="end"/>
            </w:r>
          </w:hyperlink>
        </w:p>
        <w:p w14:paraId="4072253F" w14:textId="3DEF77BB" w:rsidR="003807A7" w:rsidRDefault="009525BB">
          <w:pPr>
            <w:pStyle w:val="TOC3"/>
            <w:rPr>
              <w:rFonts w:cstheme="minorBidi"/>
              <w:noProof/>
              <w:kern w:val="2"/>
              <w:sz w:val="24"/>
              <w:szCs w:val="24"/>
              <w14:ligatures w14:val="standardContextual"/>
            </w:rPr>
          </w:pPr>
          <w:hyperlink w:anchor="_Toc167370495" w:history="1">
            <w:r w:rsidR="003807A7" w:rsidRPr="00D41416">
              <w:rPr>
                <w:rStyle w:val="Hyperlink"/>
                <w:rFonts w:ascii="Montserrat" w:hAnsi="Montserrat" w:cs="Arial"/>
                <w:noProof/>
              </w:rPr>
              <w:t>Penal Law Article 175, False Written Statements</w:t>
            </w:r>
            <w:r w:rsidR="003807A7">
              <w:rPr>
                <w:noProof/>
                <w:webHidden/>
              </w:rPr>
              <w:tab/>
            </w:r>
            <w:r w:rsidR="003807A7">
              <w:rPr>
                <w:noProof/>
                <w:webHidden/>
              </w:rPr>
              <w:fldChar w:fldCharType="begin"/>
            </w:r>
            <w:r w:rsidR="003807A7">
              <w:rPr>
                <w:noProof/>
                <w:webHidden/>
              </w:rPr>
              <w:instrText xml:space="preserve"> PAGEREF _Toc167370495 \h </w:instrText>
            </w:r>
            <w:r w:rsidR="003807A7">
              <w:rPr>
                <w:noProof/>
                <w:webHidden/>
              </w:rPr>
            </w:r>
            <w:r w:rsidR="003807A7">
              <w:rPr>
                <w:noProof/>
                <w:webHidden/>
              </w:rPr>
              <w:fldChar w:fldCharType="separate"/>
            </w:r>
            <w:r w:rsidR="003807A7">
              <w:rPr>
                <w:noProof/>
                <w:webHidden/>
              </w:rPr>
              <w:t>18</w:t>
            </w:r>
            <w:r w:rsidR="003807A7">
              <w:rPr>
                <w:noProof/>
                <w:webHidden/>
              </w:rPr>
              <w:fldChar w:fldCharType="end"/>
            </w:r>
          </w:hyperlink>
        </w:p>
        <w:p w14:paraId="760BC65D" w14:textId="0A67A467" w:rsidR="003807A7" w:rsidRDefault="009525BB">
          <w:pPr>
            <w:pStyle w:val="TOC3"/>
            <w:rPr>
              <w:rFonts w:cstheme="minorBidi"/>
              <w:noProof/>
              <w:kern w:val="2"/>
              <w:sz w:val="24"/>
              <w:szCs w:val="24"/>
              <w14:ligatures w14:val="standardContextual"/>
            </w:rPr>
          </w:pPr>
          <w:hyperlink w:anchor="_Toc167370496" w:history="1">
            <w:r w:rsidR="003807A7" w:rsidRPr="00D41416">
              <w:rPr>
                <w:rStyle w:val="Hyperlink"/>
                <w:rFonts w:ascii="Montserrat" w:hAnsi="Montserrat" w:cs="Arial"/>
                <w:noProof/>
              </w:rPr>
              <w:t>Penal Law Article 176, Insurance Fraud</w:t>
            </w:r>
            <w:r w:rsidR="003807A7">
              <w:rPr>
                <w:noProof/>
                <w:webHidden/>
              </w:rPr>
              <w:tab/>
            </w:r>
            <w:r w:rsidR="003807A7">
              <w:rPr>
                <w:noProof/>
                <w:webHidden/>
              </w:rPr>
              <w:fldChar w:fldCharType="begin"/>
            </w:r>
            <w:r w:rsidR="003807A7">
              <w:rPr>
                <w:noProof/>
                <w:webHidden/>
              </w:rPr>
              <w:instrText xml:space="preserve"> PAGEREF _Toc167370496 \h </w:instrText>
            </w:r>
            <w:r w:rsidR="003807A7">
              <w:rPr>
                <w:noProof/>
                <w:webHidden/>
              </w:rPr>
            </w:r>
            <w:r w:rsidR="003807A7">
              <w:rPr>
                <w:noProof/>
                <w:webHidden/>
              </w:rPr>
              <w:fldChar w:fldCharType="separate"/>
            </w:r>
            <w:r w:rsidR="003807A7">
              <w:rPr>
                <w:noProof/>
                <w:webHidden/>
              </w:rPr>
              <w:t>18</w:t>
            </w:r>
            <w:r w:rsidR="003807A7">
              <w:rPr>
                <w:noProof/>
                <w:webHidden/>
              </w:rPr>
              <w:fldChar w:fldCharType="end"/>
            </w:r>
          </w:hyperlink>
        </w:p>
        <w:p w14:paraId="3CC5CDE1" w14:textId="03908EF2" w:rsidR="003807A7" w:rsidRDefault="009525BB">
          <w:pPr>
            <w:pStyle w:val="TOC3"/>
            <w:rPr>
              <w:rFonts w:cstheme="minorBidi"/>
              <w:noProof/>
              <w:kern w:val="2"/>
              <w:sz w:val="24"/>
              <w:szCs w:val="24"/>
              <w14:ligatures w14:val="standardContextual"/>
            </w:rPr>
          </w:pPr>
          <w:hyperlink w:anchor="_Toc167370497" w:history="1">
            <w:r w:rsidR="003807A7" w:rsidRPr="00D41416">
              <w:rPr>
                <w:rStyle w:val="Hyperlink"/>
                <w:rFonts w:ascii="Montserrat" w:hAnsi="Montserrat" w:cs="Arial"/>
                <w:noProof/>
              </w:rPr>
              <w:t>Penal Law Article 177, Health Care Fraud</w:t>
            </w:r>
            <w:r w:rsidR="003807A7">
              <w:rPr>
                <w:noProof/>
                <w:webHidden/>
              </w:rPr>
              <w:tab/>
            </w:r>
            <w:r w:rsidR="003807A7">
              <w:rPr>
                <w:noProof/>
                <w:webHidden/>
              </w:rPr>
              <w:fldChar w:fldCharType="begin"/>
            </w:r>
            <w:r w:rsidR="003807A7">
              <w:rPr>
                <w:noProof/>
                <w:webHidden/>
              </w:rPr>
              <w:instrText xml:space="preserve"> PAGEREF _Toc167370497 \h </w:instrText>
            </w:r>
            <w:r w:rsidR="003807A7">
              <w:rPr>
                <w:noProof/>
                <w:webHidden/>
              </w:rPr>
            </w:r>
            <w:r w:rsidR="003807A7">
              <w:rPr>
                <w:noProof/>
                <w:webHidden/>
              </w:rPr>
              <w:fldChar w:fldCharType="separate"/>
            </w:r>
            <w:r w:rsidR="003807A7">
              <w:rPr>
                <w:noProof/>
                <w:webHidden/>
              </w:rPr>
              <w:t>18</w:t>
            </w:r>
            <w:r w:rsidR="003807A7">
              <w:rPr>
                <w:noProof/>
                <w:webHidden/>
              </w:rPr>
              <w:fldChar w:fldCharType="end"/>
            </w:r>
          </w:hyperlink>
        </w:p>
        <w:p w14:paraId="0B780064" w14:textId="7C09FBAB" w:rsidR="003807A7" w:rsidRDefault="009525BB">
          <w:pPr>
            <w:pStyle w:val="TOC3"/>
            <w:rPr>
              <w:rFonts w:cstheme="minorBidi"/>
              <w:noProof/>
              <w:kern w:val="2"/>
              <w:sz w:val="24"/>
              <w:szCs w:val="24"/>
              <w14:ligatures w14:val="standardContextual"/>
            </w:rPr>
          </w:pPr>
          <w:hyperlink w:anchor="_Toc167370498" w:history="1">
            <w:r w:rsidR="003807A7" w:rsidRPr="00D41416">
              <w:rPr>
                <w:rStyle w:val="Hyperlink"/>
                <w:rFonts w:ascii="Montserrat" w:hAnsi="Montserrat" w:cs="Arial"/>
                <w:noProof/>
              </w:rPr>
              <w:t>Exclusion Statute [18 NYCRR § 515]</w:t>
            </w:r>
            <w:r w:rsidR="003807A7">
              <w:rPr>
                <w:noProof/>
                <w:webHidden/>
              </w:rPr>
              <w:tab/>
            </w:r>
            <w:r w:rsidR="003807A7">
              <w:rPr>
                <w:noProof/>
                <w:webHidden/>
              </w:rPr>
              <w:fldChar w:fldCharType="begin"/>
            </w:r>
            <w:r w:rsidR="003807A7">
              <w:rPr>
                <w:noProof/>
                <w:webHidden/>
              </w:rPr>
              <w:instrText xml:space="preserve"> PAGEREF _Toc167370498 \h </w:instrText>
            </w:r>
            <w:r w:rsidR="003807A7">
              <w:rPr>
                <w:noProof/>
                <w:webHidden/>
              </w:rPr>
            </w:r>
            <w:r w:rsidR="003807A7">
              <w:rPr>
                <w:noProof/>
                <w:webHidden/>
              </w:rPr>
              <w:fldChar w:fldCharType="separate"/>
            </w:r>
            <w:r w:rsidR="003807A7">
              <w:rPr>
                <w:noProof/>
                <w:webHidden/>
              </w:rPr>
              <w:t>19</w:t>
            </w:r>
            <w:r w:rsidR="003807A7">
              <w:rPr>
                <w:noProof/>
                <w:webHidden/>
              </w:rPr>
              <w:fldChar w:fldCharType="end"/>
            </w:r>
          </w:hyperlink>
        </w:p>
        <w:p w14:paraId="15B3B307" w14:textId="1FDE3322" w:rsidR="003807A7" w:rsidRDefault="009525BB">
          <w:pPr>
            <w:pStyle w:val="TOC1"/>
            <w:rPr>
              <w:rFonts w:cstheme="minorBidi"/>
              <w:noProof/>
              <w:kern w:val="2"/>
              <w:sz w:val="24"/>
              <w:szCs w:val="24"/>
              <w14:ligatures w14:val="standardContextual"/>
            </w:rPr>
          </w:pPr>
          <w:hyperlink w:anchor="_Toc167370499" w:history="1">
            <w:r w:rsidR="003807A7" w:rsidRPr="00D41416">
              <w:rPr>
                <w:rStyle w:val="Hyperlink"/>
                <w:rFonts w:ascii="Playfair Display" w:hAnsi="Playfair Display"/>
                <w:b/>
                <w:noProof/>
              </w:rPr>
              <w:t>Whistleblower Protections</w:t>
            </w:r>
            <w:r w:rsidR="003807A7">
              <w:rPr>
                <w:noProof/>
                <w:webHidden/>
              </w:rPr>
              <w:tab/>
            </w:r>
            <w:r w:rsidR="003807A7">
              <w:rPr>
                <w:noProof/>
                <w:webHidden/>
              </w:rPr>
              <w:fldChar w:fldCharType="begin"/>
            </w:r>
            <w:r w:rsidR="003807A7">
              <w:rPr>
                <w:noProof/>
                <w:webHidden/>
              </w:rPr>
              <w:instrText xml:space="preserve"> PAGEREF _Toc167370499 \h </w:instrText>
            </w:r>
            <w:r w:rsidR="003807A7">
              <w:rPr>
                <w:noProof/>
                <w:webHidden/>
              </w:rPr>
            </w:r>
            <w:r w:rsidR="003807A7">
              <w:rPr>
                <w:noProof/>
                <w:webHidden/>
              </w:rPr>
              <w:fldChar w:fldCharType="separate"/>
            </w:r>
            <w:r w:rsidR="003807A7">
              <w:rPr>
                <w:noProof/>
                <w:webHidden/>
              </w:rPr>
              <w:t>19</w:t>
            </w:r>
            <w:r w:rsidR="003807A7">
              <w:rPr>
                <w:noProof/>
                <w:webHidden/>
              </w:rPr>
              <w:fldChar w:fldCharType="end"/>
            </w:r>
          </w:hyperlink>
        </w:p>
        <w:p w14:paraId="29E7DDF3" w14:textId="549AD11E" w:rsidR="003807A7" w:rsidRDefault="009525BB">
          <w:pPr>
            <w:pStyle w:val="TOC3"/>
            <w:rPr>
              <w:rFonts w:cstheme="minorBidi"/>
              <w:noProof/>
              <w:kern w:val="2"/>
              <w:sz w:val="24"/>
              <w:szCs w:val="24"/>
              <w14:ligatures w14:val="standardContextual"/>
            </w:rPr>
          </w:pPr>
          <w:hyperlink w:anchor="_Toc167370500" w:history="1">
            <w:r w:rsidR="003807A7" w:rsidRPr="00D41416">
              <w:rPr>
                <w:rStyle w:val="Hyperlink"/>
                <w:rFonts w:ascii="Montserrat" w:hAnsi="Montserrat" w:cs="Arial"/>
                <w:noProof/>
              </w:rPr>
              <w:t>Federal False Claims Act (31 U.S.C. §3730(h))</w:t>
            </w:r>
            <w:r w:rsidR="003807A7">
              <w:rPr>
                <w:noProof/>
                <w:webHidden/>
              </w:rPr>
              <w:tab/>
            </w:r>
            <w:r w:rsidR="003807A7">
              <w:rPr>
                <w:noProof/>
                <w:webHidden/>
              </w:rPr>
              <w:fldChar w:fldCharType="begin"/>
            </w:r>
            <w:r w:rsidR="003807A7">
              <w:rPr>
                <w:noProof/>
                <w:webHidden/>
              </w:rPr>
              <w:instrText xml:space="preserve"> PAGEREF _Toc167370500 \h </w:instrText>
            </w:r>
            <w:r w:rsidR="003807A7">
              <w:rPr>
                <w:noProof/>
                <w:webHidden/>
              </w:rPr>
            </w:r>
            <w:r w:rsidR="003807A7">
              <w:rPr>
                <w:noProof/>
                <w:webHidden/>
              </w:rPr>
              <w:fldChar w:fldCharType="separate"/>
            </w:r>
            <w:r w:rsidR="003807A7">
              <w:rPr>
                <w:noProof/>
                <w:webHidden/>
              </w:rPr>
              <w:t>19</w:t>
            </w:r>
            <w:r w:rsidR="003807A7">
              <w:rPr>
                <w:noProof/>
                <w:webHidden/>
              </w:rPr>
              <w:fldChar w:fldCharType="end"/>
            </w:r>
          </w:hyperlink>
        </w:p>
        <w:p w14:paraId="3F3A74EA" w14:textId="78CFC121" w:rsidR="003807A7" w:rsidRDefault="009525BB">
          <w:pPr>
            <w:pStyle w:val="TOC3"/>
            <w:rPr>
              <w:rFonts w:cstheme="minorBidi"/>
              <w:noProof/>
              <w:kern w:val="2"/>
              <w:sz w:val="24"/>
              <w:szCs w:val="24"/>
              <w14:ligatures w14:val="standardContextual"/>
            </w:rPr>
          </w:pPr>
          <w:hyperlink w:anchor="_Toc167370501" w:history="1">
            <w:r w:rsidR="003807A7" w:rsidRPr="00D41416">
              <w:rPr>
                <w:rStyle w:val="Hyperlink"/>
                <w:rFonts w:ascii="Montserrat" w:hAnsi="Montserrat" w:cs="Arial"/>
                <w:noProof/>
              </w:rPr>
              <w:t>N.Y. False Claim Act</w:t>
            </w:r>
            <w:r w:rsidR="003807A7">
              <w:rPr>
                <w:noProof/>
                <w:webHidden/>
              </w:rPr>
              <w:tab/>
            </w:r>
            <w:r w:rsidR="003807A7">
              <w:rPr>
                <w:noProof/>
                <w:webHidden/>
              </w:rPr>
              <w:fldChar w:fldCharType="begin"/>
            </w:r>
            <w:r w:rsidR="003807A7">
              <w:rPr>
                <w:noProof/>
                <w:webHidden/>
              </w:rPr>
              <w:instrText xml:space="preserve"> PAGEREF _Toc167370501 \h </w:instrText>
            </w:r>
            <w:r w:rsidR="003807A7">
              <w:rPr>
                <w:noProof/>
                <w:webHidden/>
              </w:rPr>
            </w:r>
            <w:r w:rsidR="003807A7">
              <w:rPr>
                <w:noProof/>
                <w:webHidden/>
              </w:rPr>
              <w:fldChar w:fldCharType="separate"/>
            </w:r>
            <w:r w:rsidR="003807A7">
              <w:rPr>
                <w:noProof/>
                <w:webHidden/>
              </w:rPr>
              <w:t>19</w:t>
            </w:r>
            <w:r w:rsidR="003807A7">
              <w:rPr>
                <w:noProof/>
                <w:webHidden/>
              </w:rPr>
              <w:fldChar w:fldCharType="end"/>
            </w:r>
          </w:hyperlink>
        </w:p>
        <w:p w14:paraId="40A41358" w14:textId="7D543376" w:rsidR="003807A7" w:rsidRDefault="009525BB">
          <w:pPr>
            <w:pStyle w:val="TOC3"/>
            <w:rPr>
              <w:rFonts w:cstheme="minorBidi"/>
              <w:noProof/>
              <w:kern w:val="2"/>
              <w:sz w:val="24"/>
              <w:szCs w:val="24"/>
              <w14:ligatures w14:val="standardContextual"/>
            </w:rPr>
          </w:pPr>
          <w:hyperlink w:anchor="_Toc167370502" w:history="1">
            <w:r w:rsidR="003807A7" w:rsidRPr="00D41416">
              <w:rPr>
                <w:rStyle w:val="Hyperlink"/>
                <w:rFonts w:ascii="Montserrat" w:hAnsi="Montserrat" w:cs="Arial"/>
                <w:noProof/>
              </w:rPr>
              <w:t>New York Labor Law §740</w:t>
            </w:r>
            <w:r w:rsidR="003807A7">
              <w:rPr>
                <w:noProof/>
                <w:webHidden/>
              </w:rPr>
              <w:tab/>
            </w:r>
            <w:r w:rsidR="003807A7">
              <w:rPr>
                <w:noProof/>
                <w:webHidden/>
              </w:rPr>
              <w:fldChar w:fldCharType="begin"/>
            </w:r>
            <w:r w:rsidR="003807A7">
              <w:rPr>
                <w:noProof/>
                <w:webHidden/>
              </w:rPr>
              <w:instrText xml:space="preserve"> PAGEREF _Toc167370502 \h </w:instrText>
            </w:r>
            <w:r w:rsidR="003807A7">
              <w:rPr>
                <w:noProof/>
                <w:webHidden/>
              </w:rPr>
            </w:r>
            <w:r w:rsidR="003807A7">
              <w:rPr>
                <w:noProof/>
                <w:webHidden/>
              </w:rPr>
              <w:fldChar w:fldCharType="separate"/>
            </w:r>
            <w:r w:rsidR="003807A7">
              <w:rPr>
                <w:noProof/>
                <w:webHidden/>
              </w:rPr>
              <w:t>19</w:t>
            </w:r>
            <w:r w:rsidR="003807A7">
              <w:rPr>
                <w:noProof/>
                <w:webHidden/>
              </w:rPr>
              <w:fldChar w:fldCharType="end"/>
            </w:r>
          </w:hyperlink>
        </w:p>
        <w:p w14:paraId="7186E4BE" w14:textId="61237316" w:rsidR="003807A7" w:rsidRDefault="009525BB">
          <w:pPr>
            <w:pStyle w:val="TOC3"/>
            <w:rPr>
              <w:rFonts w:cstheme="minorBidi"/>
              <w:noProof/>
              <w:kern w:val="2"/>
              <w:sz w:val="24"/>
              <w:szCs w:val="24"/>
              <w14:ligatures w14:val="standardContextual"/>
            </w:rPr>
          </w:pPr>
          <w:hyperlink w:anchor="_Toc167370503" w:history="1">
            <w:r w:rsidR="003807A7" w:rsidRPr="00D41416">
              <w:rPr>
                <w:rStyle w:val="Hyperlink"/>
                <w:rFonts w:ascii="Montserrat" w:hAnsi="Montserrat" w:cs="Arial"/>
                <w:noProof/>
              </w:rPr>
              <w:t>New York Labor Law §741</w:t>
            </w:r>
            <w:r w:rsidR="003807A7">
              <w:rPr>
                <w:noProof/>
                <w:webHidden/>
              </w:rPr>
              <w:tab/>
            </w:r>
            <w:r w:rsidR="003807A7">
              <w:rPr>
                <w:noProof/>
                <w:webHidden/>
              </w:rPr>
              <w:fldChar w:fldCharType="begin"/>
            </w:r>
            <w:r w:rsidR="003807A7">
              <w:rPr>
                <w:noProof/>
                <w:webHidden/>
              </w:rPr>
              <w:instrText xml:space="preserve"> PAGEREF _Toc167370503 \h </w:instrText>
            </w:r>
            <w:r w:rsidR="003807A7">
              <w:rPr>
                <w:noProof/>
                <w:webHidden/>
              </w:rPr>
            </w:r>
            <w:r w:rsidR="003807A7">
              <w:rPr>
                <w:noProof/>
                <w:webHidden/>
              </w:rPr>
              <w:fldChar w:fldCharType="separate"/>
            </w:r>
            <w:r w:rsidR="003807A7">
              <w:rPr>
                <w:noProof/>
                <w:webHidden/>
              </w:rPr>
              <w:t>20</w:t>
            </w:r>
            <w:r w:rsidR="003807A7">
              <w:rPr>
                <w:noProof/>
                <w:webHidden/>
              </w:rPr>
              <w:fldChar w:fldCharType="end"/>
            </w:r>
          </w:hyperlink>
        </w:p>
        <w:p w14:paraId="5F023BB1" w14:textId="46CBA52D" w:rsidR="003807A7" w:rsidRDefault="009525BB">
          <w:pPr>
            <w:pStyle w:val="TOC1"/>
            <w:rPr>
              <w:rFonts w:cstheme="minorBidi"/>
              <w:noProof/>
              <w:kern w:val="2"/>
              <w:sz w:val="24"/>
              <w:szCs w:val="24"/>
              <w14:ligatures w14:val="standardContextual"/>
            </w:rPr>
          </w:pPr>
          <w:hyperlink w:anchor="_Toc167370504" w:history="1">
            <w:r w:rsidR="003807A7" w:rsidRPr="00D41416">
              <w:rPr>
                <w:rStyle w:val="Hyperlink"/>
                <w:rFonts w:ascii="Playfair Display" w:hAnsi="Playfair Display"/>
                <w:b/>
                <w:smallCaps/>
                <w:noProof/>
              </w:rPr>
              <w:t>Investigating FWA and Reporting to Federal and State Agencies</w:t>
            </w:r>
            <w:r w:rsidR="003807A7">
              <w:rPr>
                <w:noProof/>
                <w:webHidden/>
              </w:rPr>
              <w:tab/>
            </w:r>
            <w:r w:rsidR="003807A7">
              <w:rPr>
                <w:noProof/>
                <w:webHidden/>
              </w:rPr>
              <w:fldChar w:fldCharType="begin"/>
            </w:r>
            <w:r w:rsidR="003807A7">
              <w:rPr>
                <w:noProof/>
                <w:webHidden/>
              </w:rPr>
              <w:instrText xml:space="preserve"> PAGEREF _Toc167370504 \h </w:instrText>
            </w:r>
            <w:r w:rsidR="003807A7">
              <w:rPr>
                <w:noProof/>
                <w:webHidden/>
              </w:rPr>
            </w:r>
            <w:r w:rsidR="003807A7">
              <w:rPr>
                <w:noProof/>
                <w:webHidden/>
              </w:rPr>
              <w:fldChar w:fldCharType="separate"/>
            </w:r>
            <w:r w:rsidR="003807A7">
              <w:rPr>
                <w:noProof/>
                <w:webHidden/>
              </w:rPr>
              <w:t>21</w:t>
            </w:r>
            <w:r w:rsidR="003807A7">
              <w:rPr>
                <w:noProof/>
                <w:webHidden/>
              </w:rPr>
              <w:fldChar w:fldCharType="end"/>
            </w:r>
          </w:hyperlink>
        </w:p>
        <w:p w14:paraId="73B8DA14" w14:textId="4A250AD4" w:rsidR="003807A7" w:rsidRDefault="009525BB">
          <w:pPr>
            <w:pStyle w:val="TOC1"/>
            <w:rPr>
              <w:rFonts w:cstheme="minorBidi"/>
              <w:noProof/>
              <w:kern w:val="2"/>
              <w:sz w:val="24"/>
              <w:szCs w:val="24"/>
              <w14:ligatures w14:val="standardContextual"/>
            </w:rPr>
          </w:pPr>
          <w:hyperlink w:anchor="_Toc167370505" w:history="1">
            <w:r w:rsidR="003807A7" w:rsidRPr="00D41416">
              <w:rPr>
                <w:rStyle w:val="Hyperlink"/>
                <w:rFonts w:ascii="Playfair Display" w:hAnsi="Playfair Display"/>
                <w:b/>
                <w:smallCaps/>
                <w:noProof/>
              </w:rPr>
              <w:t>Proactive Detection of Fraud, Waste And Abuse</w:t>
            </w:r>
            <w:r w:rsidR="003807A7">
              <w:rPr>
                <w:noProof/>
                <w:webHidden/>
              </w:rPr>
              <w:tab/>
            </w:r>
            <w:r w:rsidR="003807A7">
              <w:rPr>
                <w:noProof/>
                <w:webHidden/>
              </w:rPr>
              <w:fldChar w:fldCharType="begin"/>
            </w:r>
            <w:r w:rsidR="003807A7">
              <w:rPr>
                <w:noProof/>
                <w:webHidden/>
              </w:rPr>
              <w:instrText xml:space="preserve"> PAGEREF _Toc167370505 \h </w:instrText>
            </w:r>
            <w:r w:rsidR="003807A7">
              <w:rPr>
                <w:noProof/>
                <w:webHidden/>
              </w:rPr>
            </w:r>
            <w:r w:rsidR="003807A7">
              <w:rPr>
                <w:noProof/>
                <w:webHidden/>
              </w:rPr>
              <w:fldChar w:fldCharType="separate"/>
            </w:r>
            <w:r w:rsidR="003807A7">
              <w:rPr>
                <w:noProof/>
                <w:webHidden/>
              </w:rPr>
              <w:t>21</w:t>
            </w:r>
            <w:r w:rsidR="003807A7">
              <w:rPr>
                <w:noProof/>
                <w:webHidden/>
              </w:rPr>
              <w:fldChar w:fldCharType="end"/>
            </w:r>
          </w:hyperlink>
        </w:p>
        <w:p w14:paraId="159316DF" w14:textId="1DD2BF1B" w:rsidR="003807A7" w:rsidRDefault="009525BB">
          <w:pPr>
            <w:pStyle w:val="TOC1"/>
            <w:rPr>
              <w:rFonts w:cstheme="minorBidi"/>
              <w:noProof/>
              <w:kern w:val="2"/>
              <w:sz w:val="24"/>
              <w:szCs w:val="24"/>
              <w14:ligatures w14:val="standardContextual"/>
            </w:rPr>
          </w:pPr>
          <w:hyperlink w:anchor="_Toc167370506" w:history="1">
            <w:r w:rsidR="003807A7" w:rsidRPr="00D41416">
              <w:rPr>
                <w:rStyle w:val="Hyperlink"/>
                <w:rFonts w:ascii="Playfair Display" w:hAnsi="Playfair Display"/>
                <w:b/>
                <w:smallCaps/>
                <w:noProof/>
              </w:rPr>
              <w:t>Compliance Committee and Reporting to the Board</w:t>
            </w:r>
            <w:r w:rsidR="003807A7">
              <w:rPr>
                <w:noProof/>
                <w:webHidden/>
              </w:rPr>
              <w:tab/>
            </w:r>
            <w:r w:rsidR="003807A7">
              <w:rPr>
                <w:noProof/>
                <w:webHidden/>
              </w:rPr>
              <w:fldChar w:fldCharType="begin"/>
            </w:r>
            <w:r w:rsidR="003807A7">
              <w:rPr>
                <w:noProof/>
                <w:webHidden/>
              </w:rPr>
              <w:instrText xml:space="preserve"> PAGEREF _Toc167370506 \h </w:instrText>
            </w:r>
            <w:r w:rsidR="003807A7">
              <w:rPr>
                <w:noProof/>
                <w:webHidden/>
              </w:rPr>
            </w:r>
            <w:r w:rsidR="003807A7">
              <w:rPr>
                <w:noProof/>
                <w:webHidden/>
              </w:rPr>
              <w:fldChar w:fldCharType="separate"/>
            </w:r>
            <w:r w:rsidR="003807A7">
              <w:rPr>
                <w:noProof/>
                <w:webHidden/>
              </w:rPr>
              <w:t>22</w:t>
            </w:r>
            <w:r w:rsidR="003807A7">
              <w:rPr>
                <w:noProof/>
                <w:webHidden/>
              </w:rPr>
              <w:fldChar w:fldCharType="end"/>
            </w:r>
          </w:hyperlink>
        </w:p>
        <w:p w14:paraId="46E1282D" w14:textId="69EFFC8E" w:rsidR="003807A7" w:rsidRDefault="009525BB">
          <w:pPr>
            <w:pStyle w:val="TOC1"/>
            <w:rPr>
              <w:rFonts w:cstheme="minorBidi"/>
              <w:noProof/>
              <w:kern w:val="2"/>
              <w:sz w:val="24"/>
              <w:szCs w:val="24"/>
              <w14:ligatures w14:val="standardContextual"/>
            </w:rPr>
          </w:pPr>
          <w:hyperlink w:anchor="_Toc167370507" w:history="1">
            <w:r w:rsidR="003807A7" w:rsidRPr="00D41416">
              <w:rPr>
                <w:rStyle w:val="Hyperlink"/>
                <w:rFonts w:ascii="Playfair Display" w:hAnsi="Playfair Display"/>
                <w:b/>
                <w:smallCaps/>
                <w:noProof/>
              </w:rPr>
              <w:t>Exclusions Checks and Related Monitoring</w:t>
            </w:r>
            <w:r w:rsidR="003807A7">
              <w:rPr>
                <w:noProof/>
                <w:webHidden/>
              </w:rPr>
              <w:tab/>
            </w:r>
            <w:r w:rsidR="003807A7">
              <w:rPr>
                <w:noProof/>
                <w:webHidden/>
              </w:rPr>
              <w:fldChar w:fldCharType="begin"/>
            </w:r>
            <w:r w:rsidR="003807A7">
              <w:rPr>
                <w:noProof/>
                <w:webHidden/>
              </w:rPr>
              <w:instrText xml:space="preserve"> PAGEREF _Toc167370507 \h </w:instrText>
            </w:r>
            <w:r w:rsidR="003807A7">
              <w:rPr>
                <w:noProof/>
                <w:webHidden/>
              </w:rPr>
            </w:r>
            <w:r w:rsidR="003807A7">
              <w:rPr>
                <w:noProof/>
                <w:webHidden/>
              </w:rPr>
              <w:fldChar w:fldCharType="separate"/>
            </w:r>
            <w:r w:rsidR="003807A7">
              <w:rPr>
                <w:noProof/>
                <w:webHidden/>
              </w:rPr>
              <w:t>22</w:t>
            </w:r>
            <w:r w:rsidR="003807A7">
              <w:rPr>
                <w:noProof/>
                <w:webHidden/>
              </w:rPr>
              <w:fldChar w:fldCharType="end"/>
            </w:r>
          </w:hyperlink>
        </w:p>
        <w:p w14:paraId="16CA6C99" w14:textId="46CF24E8" w:rsidR="002662EA" w:rsidRDefault="002662EA" w:rsidP="00DE4D17">
          <w:pPr>
            <w:ind w:right="180"/>
            <w:jc w:val="both"/>
          </w:pPr>
          <w:r w:rsidRPr="00105316">
            <w:rPr>
              <w:rFonts w:ascii="Montserrat" w:hAnsi="Montserrat"/>
              <w:b/>
              <w:bCs/>
              <w:noProof/>
            </w:rPr>
            <w:fldChar w:fldCharType="end"/>
          </w:r>
        </w:p>
      </w:sdtContent>
    </w:sdt>
    <w:p w14:paraId="177BB198" w14:textId="77777777" w:rsidR="00526546" w:rsidRDefault="00526546" w:rsidP="006149F3">
      <w:pPr>
        <w:spacing w:after="160" w:line="259" w:lineRule="auto"/>
        <w:jc w:val="both"/>
        <w:rPr>
          <w:rFonts w:ascii="Arial" w:hAnsi="Arial" w:cs="Arial"/>
          <w:sz w:val="24"/>
          <w:szCs w:val="24"/>
        </w:rPr>
      </w:pPr>
    </w:p>
    <w:p w14:paraId="104A374A" w14:textId="77777777" w:rsidR="00526546" w:rsidRDefault="00526546" w:rsidP="006149F3">
      <w:pPr>
        <w:spacing w:after="160" w:line="259" w:lineRule="auto"/>
        <w:jc w:val="both"/>
        <w:rPr>
          <w:rFonts w:ascii="Arial" w:hAnsi="Arial" w:cs="Arial"/>
          <w:sz w:val="24"/>
          <w:szCs w:val="24"/>
        </w:rPr>
      </w:pPr>
      <w:r>
        <w:rPr>
          <w:rFonts w:ascii="Arial" w:hAnsi="Arial" w:cs="Arial"/>
          <w:sz w:val="24"/>
          <w:szCs w:val="24"/>
        </w:rPr>
        <w:br w:type="page"/>
      </w:r>
    </w:p>
    <w:p w14:paraId="26952263" w14:textId="4D171DC8" w:rsidR="00BB76A0" w:rsidRPr="002662EA" w:rsidRDefault="002662EA" w:rsidP="003807A7">
      <w:pPr>
        <w:pStyle w:val="Heading1"/>
        <w:numPr>
          <w:ilvl w:val="0"/>
          <w:numId w:val="0"/>
        </w:numPr>
        <w:ind w:left="720" w:hanging="720"/>
        <w:jc w:val="center"/>
        <w:rPr>
          <w:rFonts w:ascii="Playfair Display" w:eastAsiaTheme="minorEastAsia" w:hAnsi="Playfair Display"/>
          <w:b/>
          <w:smallCaps/>
        </w:rPr>
      </w:pPr>
      <w:bookmarkStart w:id="1" w:name="_Toc167370467"/>
      <w:r>
        <w:rPr>
          <w:rFonts w:ascii="Playfair Display" w:eastAsiaTheme="minorEastAsia" w:hAnsi="Playfair Display"/>
          <w:b/>
          <w:smallCaps/>
        </w:rPr>
        <w:lastRenderedPageBreak/>
        <w:t>Introduction</w:t>
      </w:r>
      <w:bookmarkEnd w:id="1"/>
    </w:p>
    <w:p w14:paraId="1634B2CB" w14:textId="7EBBDA14" w:rsidR="00BB76A0" w:rsidRPr="0062129C" w:rsidRDefault="00BB76A0" w:rsidP="006149F3">
      <w:pPr>
        <w:jc w:val="both"/>
        <w:rPr>
          <w:rFonts w:ascii="Arial" w:hAnsi="Arial" w:cs="Arial"/>
          <w:sz w:val="24"/>
          <w:szCs w:val="24"/>
        </w:rPr>
      </w:pPr>
    </w:p>
    <w:p w14:paraId="68BC8D6E" w14:textId="77777777" w:rsidR="00595338" w:rsidRPr="00F572AE" w:rsidRDefault="00595338" w:rsidP="006149F3">
      <w:pPr>
        <w:ind w:firstLine="720"/>
        <w:jc w:val="both"/>
        <w:rPr>
          <w:rFonts w:ascii="Arial" w:hAnsi="Arial" w:cs="Arial"/>
          <w:sz w:val="24"/>
          <w:szCs w:val="24"/>
        </w:rPr>
      </w:pPr>
    </w:p>
    <w:p w14:paraId="0A84FCDE" w14:textId="0745D396" w:rsidR="007F2376" w:rsidRPr="00F572AE" w:rsidRDefault="00595338" w:rsidP="006149F3">
      <w:pPr>
        <w:ind w:firstLine="720"/>
        <w:jc w:val="both"/>
        <w:rPr>
          <w:rFonts w:ascii="Montserrat" w:hAnsi="Montserrat" w:cs="Arial"/>
          <w:sz w:val="24"/>
          <w:szCs w:val="24"/>
        </w:rPr>
      </w:pPr>
      <w:bookmarkStart w:id="2" w:name="_Hlk131672180"/>
      <w:r w:rsidRPr="00F572AE">
        <w:rPr>
          <w:rFonts w:ascii="Montserrat" w:hAnsi="Montserrat" w:cs="Arial"/>
          <w:sz w:val="24"/>
          <w:szCs w:val="24"/>
        </w:rPr>
        <w:t>Catholic Health Care System d/b/a ArchCare</w:t>
      </w:r>
      <w:r w:rsidRPr="00F572AE">
        <w:rPr>
          <w:rStyle w:val="FootnoteReference"/>
          <w:rFonts w:ascii="Montserrat" w:hAnsi="Montserrat" w:cs="Arial"/>
          <w:sz w:val="24"/>
          <w:szCs w:val="24"/>
        </w:rPr>
        <w:footnoteReference w:id="1"/>
      </w:r>
      <w:r w:rsidRPr="00F572AE">
        <w:rPr>
          <w:rFonts w:ascii="Montserrat" w:hAnsi="Montserrat" w:cs="Arial"/>
          <w:sz w:val="24"/>
          <w:szCs w:val="24"/>
        </w:rPr>
        <w:t xml:space="preserve"> </w:t>
      </w:r>
      <w:r w:rsidR="00DE4D17">
        <w:rPr>
          <w:rFonts w:ascii="Montserrat" w:hAnsi="Montserrat" w:cs="Arial"/>
          <w:sz w:val="24"/>
          <w:szCs w:val="24"/>
        </w:rPr>
        <w:t xml:space="preserve">and </w:t>
      </w:r>
      <w:r w:rsidR="005D3B9A">
        <w:rPr>
          <w:rFonts w:ascii="Montserrat" w:hAnsi="Montserrat" w:cs="Arial"/>
          <w:sz w:val="24"/>
          <w:szCs w:val="24"/>
        </w:rPr>
        <w:t>its</w:t>
      </w:r>
      <w:r w:rsidR="00DE4D17">
        <w:rPr>
          <w:rFonts w:ascii="Montserrat" w:hAnsi="Montserrat" w:cs="Arial"/>
          <w:sz w:val="24"/>
          <w:szCs w:val="24"/>
        </w:rPr>
        <w:t xml:space="preserve"> affiliated managed care plans (C</w:t>
      </w:r>
      <w:r w:rsidR="00DE4D17" w:rsidRPr="00DE4D17">
        <w:rPr>
          <w:rFonts w:ascii="Montserrat" w:hAnsi="Montserrat" w:cs="Arial"/>
          <w:sz w:val="24"/>
          <w:szCs w:val="24"/>
        </w:rPr>
        <w:t>atholic Managed Long Term Care Inc., d/b/a Arch</w:t>
      </w:r>
      <w:r w:rsidR="005D3B9A">
        <w:rPr>
          <w:rFonts w:ascii="Montserrat" w:hAnsi="Montserrat" w:cs="Arial"/>
          <w:sz w:val="24"/>
          <w:szCs w:val="24"/>
        </w:rPr>
        <w:t>C</w:t>
      </w:r>
      <w:r w:rsidR="00DE4D17" w:rsidRPr="00DE4D17">
        <w:rPr>
          <w:rFonts w:ascii="Montserrat" w:hAnsi="Montserrat" w:cs="Arial"/>
          <w:sz w:val="24"/>
          <w:szCs w:val="24"/>
        </w:rPr>
        <w:t>are Senior Life (</w:t>
      </w:r>
      <w:r w:rsidR="00DE4D17">
        <w:rPr>
          <w:rFonts w:ascii="Montserrat" w:hAnsi="Montserrat" w:cs="Arial"/>
          <w:sz w:val="24"/>
          <w:szCs w:val="24"/>
        </w:rPr>
        <w:t>ASL</w:t>
      </w:r>
      <w:r w:rsidR="00DE4D17" w:rsidRPr="00DE4D17">
        <w:rPr>
          <w:rFonts w:ascii="Montserrat" w:hAnsi="Montserrat" w:cs="Arial"/>
          <w:sz w:val="24"/>
          <w:szCs w:val="24"/>
        </w:rPr>
        <w:t>)</w:t>
      </w:r>
      <w:r w:rsidR="00DE4D17">
        <w:rPr>
          <w:rFonts w:ascii="Montserrat" w:hAnsi="Montserrat" w:cs="Arial"/>
          <w:sz w:val="24"/>
          <w:szCs w:val="24"/>
        </w:rPr>
        <w:t xml:space="preserve">) </w:t>
      </w:r>
      <w:r w:rsidR="002458AD">
        <w:rPr>
          <w:rFonts w:ascii="Montserrat" w:hAnsi="Montserrat" w:cs="Arial"/>
          <w:sz w:val="24"/>
          <w:szCs w:val="24"/>
        </w:rPr>
        <w:t xml:space="preserve">is </w:t>
      </w:r>
      <w:r w:rsidR="00DE4D17" w:rsidRPr="00DE4D17">
        <w:rPr>
          <w:rFonts w:ascii="Montserrat" w:hAnsi="Montserrat" w:cs="Arial"/>
          <w:sz w:val="24"/>
          <w:szCs w:val="24"/>
        </w:rPr>
        <w:t xml:space="preserve">committed </w:t>
      </w:r>
      <w:r w:rsidR="007F2376" w:rsidRPr="00F572AE">
        <w:rPr>
          <w:rFonts w:ascii="Montserrat" w:hAnsi="Montserrat" w:cs="Arial"/>
          <w:sz w:val="24"/>
          <w:szCs w:val="24"/>
        </w:rPr>
        <w:t>to a culture that promotes prevention, detection and remediation of Fraud Waste and Abuse (“FWA”)</w:t>
      </w:r>
      <w:r w:rsidRPr="00F572AE">
        <w:rPr>
          <w:rFonts w:ascii="Montserrat" w:hAnsi="Montserrat" w:cs="Arial"/>
          <w:sz w:val="24"/>
          <w:szCs w:val="24"/>
        </w:rPr>
        <w:t xml:space="preserve">. Accordingly, ArchCare maintains a robust Compliance Program to prevent, detect and remediate fraud, </w:t>
      </w:r>
      <w:proofErr w:type="gramStart"/>
      <w:r w:rsidRPr="00F572AE">
        <w:rPr>
          <w:rFonts w:ascii="Montserrat" w:hAnsi="Montserrat" w:cs="Arial"/>
          <w:sz w:val="24"/>
          <w:szCs w:val="24"/>
        </w:rPr>
        <w:t>waste</w:t>
      </w:r>
      <w:proofErr w:type="gramEnd"/>
      <w:r w:rsidRPr="00F572AE">
        <w:rPr>
          <w:rFonts w:ascii="Montserrat" w:hAnsi="Montserrat" w:cs="Arial"/>
          <w:sz w:val="24"/>
          <w:szCs w:val="24"/>
        </w:rPr>
        <w:t xml:space="preserve"> and abuse for all of its affiliated entities. The goal of the ArchCare FWA Program, as with the Compliance Program, is to promote understanding of and adherence to applicable laws and regulations and guidance and to make a sincere effort to prevent, detect, and resolve situations that do not conform to applicable regulatory requirements. </w:t>
      </w:r>
    </w:p>
    <w:bookmarkEnd w:id="2"/>
    <w:p w14:paraId="0519F513" w14:textId="77777777" w:rsidR="007F2376" w:rsidRPr="00F572AE" w:rsidRDefault="007F2376" w:rsidP="006149F3">
      <w:pPr>
        <w:ind w:firstLine="720"/>
        <w:jc w:val="both"/>
        <w:rPr>
          <w:rFonts w:ascii="Montserrat" w:hAnsi="Montserrat" w:cs="Arial"/>
          <w:sz w:val="24"/>
          <w:szCs w:val="24"/>
        </w:rPr>
      </w:pPr>
    </w:p>
    <w:p w14:paraId="31FD477E" w14:textId="3E740CC0" w:rsidR="00595338" w:rsidRPr="00F572AE" w:rsidRDefault="00595338" w:rsidP="00F572AE">
      <w:pPr>
        <w:ind w:firstLine="720"/>
        <w:jc w:val="both"/>
        <w:rPr>
          <w:rFonts w:ascii="Montserrat" w:hAnsi="Montserrat" w:cs="Arial"/>
          <w:sz w:val="24"/>
          <w:szCs w:val="24"/>
        </w:rPr>
      </w:pPr>
      <w:r w:rsidRPr="00F572AE">
        <w:rPr>
          <w:rFonts w:ascii="Montserrat" w:hAnsi="Montserrat" w:cs="Arial"/>
          <w:sz w:val="24"/>
          <w:szCs w:val="24"/>
        </w:rPr>
        <w:t xml:space="preserve">The Compliance Program is designed in accordance with Part 521 of Title 18 of the Codes, </w:t>
      </w:r>
      <w:proofErr w:type="gramStart"/>
      <w:r w:rsidRPr="00F572AE">
        <w:rPr>
          <w:rFonts w:ascii="Montserrat" w:hAnsi="Montserrat" w:cs="Arial"/>
          <w:sz w:val="24"/>
          <w:szCs w:val="24"/>
        </w:rPr>
        <w:t>Rules</w:t>
      </w:r>
      <w:proofErr w:type="gramEnd"/>
      <w:r w:rsidRPr="00F572AE">
        <w:rPr>
          <w:rFonts w:ascii="Montserrat" w:hAnsi="Montserrat" w:cs="Arial"/>
          <w:sz w:val="24"/>
          <w:szCs w:val="24"/>
        </w:rPr>
        <w:t xml:space="preserve"> and Regulations of the State of New York as well as provisions of federal and state law and regulations governing Medicare Parts A, B, C, and D, as well as Medicaid. </w:t>
      </w:r>
    </w:p>
    <w:p w14:paraId="53130F17" w14:textId="1D36CFC2" w:rsidR="00BB76A0" w:rsidRPr="002662EA" w:rsidRDefault="00BB76A0" w:rsidP="00F572AE">
      <w:pPr>
        <w:jc w:val="both"/>
        <w:rPr>
          <w:rFonts w:ascii="Montserrat" w:eastAsia="Times New Roman" w:hAnsi="Montserrat" w:cs="Arial"/>
          <w:color w:val="000000"/>
          <w:sz w:val="24"/>
          <w:szCs w:val="24"/>
        </w:rPr>
      </w:pPr>
    </w:p>
    <w:p w14:paraId="6E0D3CCF" w14:textId="1187449C" w:rsidR="00BB76A0" w:rsidRDefault="00BB76A0" w:rsidP="006149F3">
      <w:pPr>
        <w:ind w:firstLine="720"/>
        <w:jc w:val="both"/>
        <w:rPr>
          <w:rFonts w:ascii="Montserrat" w:eastAsia="Times New Roman" w:hAnsi="Montserrat" w:cs="Arial"/>
          <w:color w:val="000000"/>
          <w:sz w:val="24"/>
          <w:szCs w:val="24"/>
        </w:rPr>
      </w:pPr>
      <w:r w:rsidRPr="002662EA">
        <w:rPr>
          <w:rFonts w:ascii="Montserrat" w:eastAsia="Times New Roman" w:hAnsi="Montserrat" w:cs="Arial"/>
          <w:color w:val="000000"/>
          <w:sz w:val="24"/>
          <w:szCs w:val="24"/>
        </w:rPr>
        <w:t>Fraud, Waste and Abuse (FWA) is a significant concern for ArchCare</w:t>
      </w:r>
      <w:r w:rsidR="0080409C" w:rsidRPr="002662EA">
        <w:rPr>
          <w:rFonts w:ascii="Montserrat" w:eastAsia="Times New Roman" w:hAnsi="Montserrat" w:cs="Arial"/>
          <w:color w:val="000000"/>
          <w:sz w:val="24"/>
          <w:szCs w:val="24"/>
        </w:rPr>
        <w:t xml:space="preserve">, therefore ArchCare has developed this </w:t>
      </w:r>
      <w:r w:rsidR="004F5256" w:rsidRPr="002662EA">
        <w:rPr>
          <w:rFonts w:ascii="Montserrat" w:eastAsia="Times New Roman" w:hAnsi="Montserrat" w:cs="Arial"/>
          <w:color w:val="000000"/>
          <w:sz w:val="24"/>
          <w:szCs w:val="24"/>
        </w:rPr>
        <w:t xml:space="preserve">FWA </w:t>
      </w:r>
      <w:r w:rsidR="0080409C" w:rsidRPr="002662EA">
        <w:rPr>
          <w:rFonts w:ascii="Montserrat" w:eastAsia="Times New Roman" w:hAnsi="Montserrat" w:cs="Arial"/>
          <w:color w:val="000000"/>
          <w:sz w:val="24"/>
          <w:szCs w:val="24"/>
        </w:rPr>
        <w:t xml:space="preserve">Detection Manual for </w:t>
      </w:r>
      <w:r w:rsidR="004F5256" w:rsidRPr="00F572AE">
        <w:rPr>
          <w:rFonts w:ascii="Montserrat" w:eastAsia="Times New Roman" w:hAnsi="Montserrat" w:cs="Arial"/>
          <w:color w:val="000000"/>
          <w:sz w:val="24"/>
          <w:szCs w:val="24"/>
        </w:rPr>
        <w:t xml:space="preserve">ArchCare Senior Life </w:t>
      </w:r>
      <w:r w:rsidR="004F5256" w:rsidRPr="002662EA">
        <w:rPr>
          <w:rFonts w:ascii="Montserrat" w:eastAsia="Times New Roman" w:hAnsi="Montserrat" w:cs="Arial"/>
          <w:color w:val="000000"/>
          <w:sz w:val="24"/>
          <w:szCs w:val="24"/>
        </w:rPr>
        <w:t>(</w:t>
      </w:r>
      <w:r w:rsidR="004F5256" w:rsidRPr="00F572AE">
        <w:rPr>
          <w:rFonts w:ascii="Montserrat" w:eastAsia="Times New Roman" w:hAnsi="Montserrat" w:cs="Arial"/>
          <w:color w:val="000000"/>
          <w:sz w:val="24"/>
          <w:szCs w:val="24"/>
        </w:rPr>
        <w:t>PACE</w:t>
      </w:r>
      <w:r w:rsidR="004F5256" w:rsidRPr="002662EA">
        <w:rPr>
          <w:rFonts w:ascii="Montserrat" w:eastAsia="Times New Roman" w:hAnsi="Montserrat" w:cs="Arial"/>
          <w:color w:val="000000"/>
          <w:sz w:val="24"/>
          <w:szCs w:val="24"/>
        </w:rPr>
        <w:t xml:space="preserve">) which </w:t>
      </w:r>
      <w:r w:rsidR="002458AD">
        <w:rPr>
          <w:rFonts w:ascii="Montserrat" w:eastAsia="Times New Roman" w:hAnsi="Montserrat" w:cs="Arial"/>
          <w:color w:val="000000"/>
          <w:sz w:val="24"/>
          <w:szCs w:val="24"/>
        </w:rPr>
        <w:t>is a</w:t>
      </w:r>
      <w:r w:rsidR="002458AD" w:rsidRPr="002662EA">
        <w:rPr>
          <w:rFonts w:ascii="Montserrat" w:eastAsia="Times New Roman" w:hAnsi="Montserrat" w:cs="Arial"/>
          <w:color w:val="000000"/>
          <w:sz w:val="24"/>
          <w:szCs w:val="24"/>
        </w:rPr>
        <w:t xml:space="preserve"> </w:t>
      </w:r>
      <w:r w:rsidR="004F5256" w:rsidRPr="002662EA">
        <w:rPr>
          <w:rFonts w:ascii="Montserrat" w:eastAsia="Times New Roman" w:hAnsi="Montserrat" w:cs="Arial"/>
          <w:color w:val="000000"/>
          <w:sz w:val="24"/>
          <w:szCs w:val="24"/>
        </w:rPr>
        <w:t>Medicaid Managed Long Term Care Plan.</w:t>
      </w:r>
      <w:r w:rsidR="00CC0E40">
        <w:rPr>
          <w:rFonts w:ascii="Montserrat" w:eastAsia="Times New Roman" w:hAnsi="Montserrat" w:cs="Arial"/>
          <w:color w:val="000000"/>
          <w:sz w:val="24"/>
          <w:szCs w:val="24"/>
        </w:rPr>
        <w:t xml:space="preserve"> </w:t>
      </w:r>
    </w:p>
    <w:p w14:paraId="4024B0B4" w14:textId="77777777" w:rsidR="00CC0E40" w:rsidRPr="002662EA" w:rsidRDefault="00CC0E40" w:rsidP="006149F3">
      <w:pPr>
        <w:ind w:firstLine="720"/>
        <w:jc w:val="both"/>
        <w:rPr>
          <w:rFonts w:ascii="Montserrat" w:eastAsia="Times New Roman" w:hAnsi="Montserrat" w:cs="Arial"/>
          <w:color w:val="000000"/>
          <w:sz w:val="24"/>
          <w:szCs w:val="24"/>
        </w:rPr>
      </w:pPr>
    </w:p>
    <w:p w14:paraId="5ACCF641" w14:textId="4836C5E8" w:rsidR="00BB76A0" w:rsidRPr="002662EA" w:rsidRDefault="00BB76A0" w:rsidP="006149F3">
      <w:pPr>
        <w:ind w:firstLine="720"/>
        <w:jc w:val="both"/>
        <w:rPr>
          <w:rFonts w:ascii="Montserrat" w:eastAsia="Times New Roman" w:hAnsi="Montserrat" w:cs="Arial"/>
          <w:color w:val="000000"/>
          <w:sz w:val="24"/>
          <w:szCs w:val="24"/>
        </w:rPr>
      </w:pPr>
      <w:r w:rsidRPr="002662EA">
        <w:rPr>
          <w:rFonts w:ascii="Montserrat" w:eastAsia="Times New Roman" w:hAnsi="Montserrat" w:cs="Arial"/>
          <w:color w:val="000000"/>
          <w:sz w:val="24"/>
          <w:szCs w:val="24"/>
        </w:rPr>
        <w:t xml:space="preserve">This Fraud, Waste and Abuse Detection Manual outlines how everyone at ArchCare can do their part to address </w:t>
      </w:r>
      <w:r w:rsidR="00886CA4" w:rsidRPr="002662EA">
        <w:rPr>
          <w:rFonts w:ascii="Montserrat" w:eastAsia="Times New Roman" w:hAnsi="Montserrat" w:cs="Arial"/>
          <w:color w:val="000000"/>
          <w:sz w:val="24"/>
          <w:szCs w:val="24"/>
        </w:rPr>
        <w:t>FWA and</w:t>
      </w:r>
      <w:r w:rsidRPr="002662EA">
        <w:rPr>
          <w:rFonts w:ascii="Montserrat" w:eastAsia="Times New Roman" w:hAnsi="Montserrat" w:cs="Arial"/>
          <w:color w:val="000000"/>
          <w:sz w:val="24"/>
          <w:szCs w:val="24"/>
        </w:rPr>
        <w:t xml:space="preserve"> describes the robust systems that ArchCare has in place, and in prevention, </w:t>
      </w:r>
      <w:proofErr w:type="gramStart"/>
      <w:r w:rsidRPr="002662EA">
        <w:rPr>
          <w:rFonts w:ascii="Montserrat" w:eastAsia="Times New Roman" w:hAnsi="Montserrat" w:cs="Arial"/>
          <w:color w:val="000000"/>
          <w:sz w:val="24"/>
          <w:szCs w:val="24"/>
        </w:rPr>
        <w:t>detection</w:t>
      </w:r>
      <w:proofErr w:type="gramEnd"/>
      <w:r w:rsidRPr="002662EA">
        <w:rPr>
          <w:rFonts w:ascii="Montserrat" w:eastAsia="Times New Roman" w:hAnsi="Montserrat" w:cs="Arial"/>
          <w:color w:val="000000"/>
          <w:sz w:val="24"/>
          <w:szCs w:val="24"/>
        </w:rPr>
        <w:t xml:space="preserve"> and remediation of FWA.</w:t>
      </w:r>
    </w:p>
    <w:p w14:paraId="256A62C1" w14:textId="7D5B3BE9" w:rsidR="00BB76A0" w:rsidRPr="002662EA" w:rsidRDefault="00BB76A0" w:rsidP="006149F3">
      <w:pPr>
        <w:ind w:firstLine="720"/>
        <w:jc w:val="both"/>
        <w:rPr>
          <w:rFonts w:ascii="Montserrat" w:eastAsia="Times New Roman" w:hAnsi="Montserrat" w:cs="Arial"/>
          <w:color w:val="000000"/>
          <w:sz w:val="24"/>
          <w:szCs w:val="24"/>
        </w:rPr>
      </w:pPr>
    </w:p>
    <w:p w14:paraId="30164385" w14:textId="6129121E" w:rsidR="00BB76A0" w:rsidRPr="0062129C" w:rsidRDefault="00BB76A0" w:rsidP="006149F3">
      <w:pPr>
        <w:spacing w:after="160" w:line="259" w:lineRule="auto"/>
        <w:jc w:val="both"/>
        <w:rPr>
          <w:rFonts w:ascii="Arial" w:eastAsia="Times New Roman" w:hAnsi="Arial" w:cs="Arial"/>
          <w:color w:val="000000"/>
          <w:sz w:val="24"/>
          <w:szCs w:val="24"/>
        </w:rPr>
      </w:pPr>
      <w:r w:rsidRPr="0062129C">
        <w:rPr>
          <w:rFonts w:ascii="Arial" w:eastAsia="Times New Roman" w:hAnsi="Arial" w:cs="Arial"/>
          <w:color w:val="000000"/>
          <w:sz w:val="24"/>
          <w:szCs w:val="24"/>
        </w:rPr>
        <w:br w:type="page"/>
      </w:r>
    </w:p>
    <w:p w14:paraId="1D8E0CAD" w14:textId="77777777" w:rsidR="00AF218F" w:rsidRPr="00381B3E" w:rsidRDefault="00BB76A0" w:rsidP="003807A7">
      <w:pPr>
        <w:pStyle w:val="Heading1"/>
        <w:numPr>
          <w:ilvl w:val="0"/>
          <w:numId w:val="0"/>
        </w:numPr>
        <w:ind w:left="720" w:hanging="720"/>
        <w:jc w:val="center"/>
        <w:rPr>
          <w:rFonts w:ascii="Playfair Display" w:eastAsiaTheme="minorEastAsia" w:hAnsi="Playfair Display"/>
          <w:b/>
          <w:smallCaps/>
        </w:rPr>
      </w:pPr>
      <w:bookmarkStart w:id="3" w:name="_Toc167370468"/>
      <w:r w:rsidRPr="00381B3E">
        <w:rPr>
          <w:rFonts w:ascii="Playfair Display" w:eastAsiaTheme="minorEastAsia" w:hAnsi="Playfair Display"/>
          <w:b/>
          <w:smallCaps/>
        </w:rPr>
        <w:lastRenderedPageBreak/>
        <w:t>Definitions of Fraud, Waste and Abuse</w:t>
      </w:r>
      <w:bookmarkEnd w:id="3"/>
    </w:p>
    <w:p w14:paraId="411583F9" w14:textId="77777777" w:rsidR="004F5256" w:rsidRPr="0062129C" w:rsidRDefault="004F5256" w:rsidP="006149F3">
      <w:pPr>
        <w:jc w:val="both"/>
        <w:rPr>
          <w:rFonts w:ascii="Arial" w:hAnsi="Arial" w:cs="Arial"/>
          <w:sz w:val="24"/>
          <w:szCs w:val="24"/>
        </w:rPr>
      </w:pPr>
    </w:p>
    <w:p w14:paraId="3709A69C" w14:textId="3F51D2EC" w:rsidR="00AF218F" w:rsidRPr="00381B3E" w:rsidRDefault="00BB76A0" w:rsidP="006149F3">
      <w:pPr>
        <w:pStyle w:val="Heading1"/>
        <w:numPr>
          <w:ilvl w:val="0"/>
          <w:numId w:val="0"/>
        </w:numPr>
        <w:ind w:left="720" w:hanging="720"/>
        <w:rPr>
          <w:rFonts w:ascii="Playfair Display" w:eastAsiaTheme="minorEastAsia" w:hAnsi="Playfair Display"/>
          <w:b/>
        </w:rPr>
      </w:pPr>
      <w:bookmarkStart w:id="4" w:name="_Toc167370469"/>
      <w:r w:rsidRPr="00381B3E">
        <w:rPr>
          <w:rFonts w:ascii="Playfair Display" w:eastAsiaTheme="minorEastAsia" w:hAnsi="Playfair Display"/>
          <w:b/>
        </w:rPr>
        <w:t>What is Fraud?</w:t>
      </w:r>
      <w:bookmarkEnd w:id="4"/>
    </w:p>
    <w:p w14:paraId="751CD5F6" w14:textId="77777777" w:rsidR="004F5256" w:rsidRPr="0062129C" w:rsidRDefault="004F5256" w:rsidP="006149F3">
      <w:pPr>
        <w:jc w:val="both"/>
        <w:rPr>
          <w:rFonts w:ascii="Arial" w:hAnsi="Arial" w:cs="Arial"/>
          <w:b/>
          <w:bCs/>
          <w:sz w:val="24"/>
          <w:szCs w:val="24"/>
          <w:u w:val="single"/>
        </w:rPr>
      </w:pPr>
    </w:p>
    <w:p w14:paraId="7B4A5724" w14:textId="77777777" w:rsidR="004F5256" w:rsidRPr="00381B3E" w:rsidRDefault="00BB76A0" w:rsidP="006149F3">
      <w:pPr>
        <w:jc w:val="both"/>
        <w:rPr>
          <w:rFonts w:ascii="Montserrat" w:hAnsi="Montserrat" w:cs="Arial"/>
          <w:sz w:val="24"/>
          <w:szCs w:val="24"/>
        </w:rPr>
      </w:pPr>
      <w:bookmarkStart w:id="5" w:name="_Hlk131678157"/>
      <w:r w:rsidRPr="00381B3E">
        <w:rPr>
          <w:rFonts w:ascii="Montserrat" w:hAnsi="Montserrat" w:cs="Arial"/>
          <w:b/>
          <w:bCs/>
          <w:sz w:val="24"/>
          <w:szCs w:val="24"/>
          <w:u w:val="single"/>
        </w:rPr>
        <w:t>Fraud</w:t>
      </w:r>
      <w:r w:rsidRPr="00CC0E40">
        <w:rPr>
          <w:rFonts w:ascii="Montserrat" w:hAnsi="Montserrat" w:cs="Arial"/>
          <w:b/>
          <w:bCs/>
          <w:sz w:val="24"/>
          <w:szCs w:val="24"/>
        </w:rPr>
        <w:t xml:space="preserve"> </w:t>
      </w:r>
      <w:r w:rsidRPr="00381B3E">
        <w:rPr>
          <w:rFonts w:ascii="Montserrat" w:hAnsi="Montserrat" w:cs="Arial"/>
          <w:sz w:val="24"/>
          <w:szCs w:val="24"/>
        </w:rPr>
        <w:t xml:space="preserve">includes obtaining a benefit through an intentional false statement, </w:t>
      </w:r>
      <w:proofErr w:type="gramStart"/>
      <w:r w:rsidRPr="00381B3E">
        <w:rPr>
          <w:rFonts w:ascii="Montserrat" w:hAnsi="Montserrat" w:cs="Arial"/>
          <w:sz w:val="24"/>
          <w:szCs w:val="24"/>
        </w:rPr>
        <w:t>misrepresentation</w:t>
      </w:r>
      <w:proofErr w:type="gramEnd"/>
      <w:r w:rsidRPr="00381B3E">
        <w:rPr>
          <w:rFonts w:ascii="Montserrat" w:hAnsi="Montserrat" w:cs="Arial"/>
          <w:sz w:val="24"/>
          <w:szCs w:val="24"/>
        </w:rPr>
        <w:t xml:space="preserve"> or concealment of material facts.</w:t>
      </w:r>
      <w:r w:rsidR="00AF218F" w:rsidRPr="00381B3E">
        <w:rPr>
          <w:rFonts w:ascii="Montserrat" w:hAnsi="Montserrat" w:cs="Arial"/>
          <w:b/>
          <w:bCs/>
          <w:sz w:val="24"/>
          <w:szCs w:val="24"/>
        </w:rPr>
        <w:t xml:space="preserve"> Fraud</w:t>
      </w:r>
      <w:r w:rsidR="00AF218F" w:rsidRPr="00381B3E">
        <w:rPr>
          <w:rFonts w:ascii="Montserrat" w:hAnsi="Montserrat" w:cs="Arial"/>
          <w:sz w:val="24"/>
          <w:szCs w:val="24"/>
        </w:rPr>
        <w:t> is defined as an intentional deception, false statement, or misrepresentation made by a person with the knowledge that the deception could result in unauthorized benefit to oneself or another person. It includes any act that constitutes fraud under applicable federal or state law. It is a crime to defraud the Federal Government and its programs.</w:t>
      </w:r>
      <w:r w:rsidR="00AF218F" w:rsidRPr="00381B3E">
        <w:rPr>
          <w:rStyle w:val="FootnoteReference"/>
          <w:rFonts w:ascii="Montserrat" w:hAnsi="Montserrat" w:cs="Arial"/>
          <w:sz w:val="24"/>
          <w:szCs w:val="24"/>
        </w:rPr>
        <w:footnoteReference w:id="2"/>
      </w:r>
    </w:p>
    <w:p w14:paraId="6634AABF" w14:textId="77777777" w:rsidR="004F5256" w:rsidRPr="00381B3E" w:rsidRDefault="004F5256" w:rsidP="006149F3">
      <w:pPr>
        <w:jc w:val="both"/>
        <w:rPr>
          <w:rFonts w:ascii="Montserrat" w:hAnsi="Montserrat" w:cs="Arial"/>
          <w:sz w:val="24"/>
          <w:szCs w:val="24"/>
        </w:rPr>
      </w:pPr>
    </w:p>
    <w:p w14:paraId="657D45DE" w14:textId="421E7860" w:rsidR="00BB76A0" w:rsidRPr="00381B3E" w:rsidRDefault="00BB76A0" w:rsidP="006149F3">
      <w:pPr>
        <w:jc w:val="both"/>
        <w:rPr>
          <w:rFonts w:ascii="Montserrat" w:hAnsi="Montserrat" w:cs="Arial"/>
          <w:sz w:val="24"/>
          <w:szCs w:val="24"/>
        </w:rPr>
      </w:pPr>
      <w:r w:rsidRPr="00381B3E">
        <w:rPr>
          <w:rFonts w:ascii="Montserrat" w:hAnsi="Montserrat" w:cs="Arial"/>
          <w:sz w:val="24"/>
          <w:szCs w:val="24"/>
        </w:rPr>
        <w:t>Examples of Fraud</w:t>
      </w:r>
      <w:r w:rsidR="004F5256" w:rsidRPr="00381B3E">
        <w:rPr>
          <w:rFonts w:ascii="Montserrat" w:hAnsi="Montserrat" w:cs="Arial"/>
          <w:sz w:val="24"/>
          <w:szCs w:val="24"/>
        </w:rPr>
        <w:t>:</w:t>
      </w:r>
    </w:p>
    <w:p w14:paraId="44429F92" w14:textId="77777777" w:rsidR="00611C93" w:rsidRPr="00381B3E" w:rsidRDefault="00611C93" w:rsidP="006149F3">
      <w:pPr>
        <w:pStyle w:val="ListParagraph"/>
        <w:numPr>
          <w:ilvl w:val="0"/>
          <w:numId w:val="45"/>
        </w:numPr>
        <w:jc w:val="both"/>
        <w:rPr>
          <w:rFonts w:ascii="Montserrat" w:hAnsi="Montserrat" w:cs="Arial"/>
          <w:sz w:val="24"/>
          <w:szCs w:val="24"/>
        </w:rPr>
      </w:pPr>
      <w:r w:rsidRPr="00381B3E">
        <w:rPr>
          <w:rFonts w:ascii="Montserrat" w:hAnsi="Montserrat" w:cs="Arial"/>
          <w:sz w:val="24"/>
          <w:szCs w:val="24"/>
        </w:rPr>
        <w:t>Providing false statements on an enrollment application to obtain coverage or concealing information about past medical history/preexisting conditions.</w:t>
      </w:r>
    </w:p>
    <w:p w14:paraId="4AF07629" w14:textId="77777777" w:rsidR="00611C93" w:rsidRPr="00381B3E" w:rsidRDefault="00611C93" w:rsidP="006149F3">
      <w:pPr>
        <w:pStyle w:val="ListParagraph"/>
        <w:numPr>
          <w:ilvl w:val="0"/>
          <w:numId w:val="45"/>
        </w:numPr>
        <w:jc w:val="both"/>
        <w:rPr>
          <w:rFonts w:ascii="Montserrat" w:hAnsi="Montserrat" w:cs="Arial"/>
          <w:sz w:val="24"/>
          <w:szCs w:val="24"/>
        </w:rPr>
      </w:pPr>
      <w:r w:rsidRPr="00381B3E">
        <w:rPr>
          <w:rFonts w:ascii="Montserrat" w:hAnsi="Montserrat" w:cs="Arial"/>
          <w:sz w:val="24"/>
          <w:szCs w:val="24"/>
        </w:rPr>
        <w:t>Using someone else’s ID card or loaning your ID card to someone not entitled to use it.</w:t>
      </w:r>
    </w:p>
    <w:p w14:paraId="05F1DFBC" w14:textId="755A8282" w:rsidR="00611C93" w:rsidRPr="00381B3E" w:rsidRDefault="00611C93" w:rsidP="006149F3">
      <w:pPr>
        <w:pStyle w:val="ListParagraph"/>
        <w:numPr>
          <w:ilvl w:val="0"/>
          <w:numId w:val="45"/>
        </w:numPr>
        <w:jc w:val="both"/>
        <w:rPr>
          <w:rFonts w:ascii="Montserrat" w:hAnsi="Montserrat" w:cs="Arial"/>
          <w:sz w:val="24"/>
          <w:szCs w:val="24"/>
        </w:rPr>
      </w:pPr>
      <w:r w:rsidRPr="00381B3E">
        <w:rPr>
          <w:rFonts w:ascii="Montserrat" w:hAnsi="Montserrat" w:cs="Arial"/>
          <w:sz w:val="24"/>
          <w:szCs w:val="24"/>
        </w:rPr>
        <w:t xml:space="preserve">Failing to report other insurance or to disclose claims that were a result of a </w:t>
      </w:r>
      <w:r w:rsidR="00E25994" w:rsidRPr="00381B3E">
        <w:rPr>
          <w:rFonts w:ascii="Montserrat" w:hAnsi="Montserrat" w:cs="Arial"/>
          <w:sz w:val="24"/>
          <w:szCs w:val="24"/>
        </w:rPr>
        <w:t>work-related</w:t>
      </w:r>
      <w:r w:rsidRPr="00381B3E">
        <w:rPr>
          <w:rFonts w:ascii="Montserrat" w:hAnsi="Montserrat" w:cs="Arial"/>
          <w:sz w:val="24"/>
          <w:szCs w:val="24"/>
        </w:rPr>
        <w:t xml:space="preserve"> injury.</w:t>
      </w:r>
    </w:p>
    <w:p w14:paraId="2B20E4CC" w14:textId="77777777" w:rsidR="00611C93" w:rsidRPr="00381B3E" w:rsidRDefault="00611C93" w:rsidP="006149F3">
      <w:pPr>
        <w:pStyle w:val="ListParagraph"/>
        <w:numPr>
          <w:ilvl w:val="0"/>
          <w:numId w:val="45"/>
        </w:numPr>
        <w:jc w:val="both"/>
        <w:rPr>
          <w:rFonts w:ascii="Montserrat" w:hAnsi="Montserrat" w:cs="Arial"/>
          <w:sz w:val="24"/>
          <w:szCs w:val="24"/>
        </w:rPr>
      </w:pPr>
      <w:r w:rsidRPr="00381B3E">
        <w:rPr>
          <w:rFonts w:ascii="Montserrat" w:hAnsi="Montserrat" w:cs="Arial"/>
          <w:sz w:val="24"/>
          <w:szCs w:val="24"/>
        </w:rPr>
        <w:t>Billing for services that were not rendered.</w:t>
      </w:r>
    </w:p>
    <w:p w14:paraId="27F6341D" w14:textId="77777777" w:rsidR="00611C93" w:rsidRPr="00381B3E" w:rsidRDefault="00611C93" w:rsidP="006149F3">
      <w:pPr>
        <w:pStyle w:val="ListParagraph"/>
        <w:numPr>
          <w:ilvl w:val="0"/>
          <w:numId w:val="45"/>
        </w:numPr>
        <w:jc w:val="both"/>
        <w:rPr>
          <w:rFonts w:ascii="Montserrat" w:hAnsi="Montserrat" w:cs="Arial"/>
          <w:sz w:val="24"/>
          <w:szCs w:val="24"/>
        </w:rPr>
      </w:pPr>
      <w:r w:rsidRPr="00381B3E">
        <w:rPr>
          <w:rFonts w:ascii="Montserrat" w:hAnsi="Montserrat" w:cs="Arial"/>
          <w:sz w:val="24"/>
          <w:szCs w:val="24"/>
        </w:rPr>
        <w:t>Providing services that are not medically necessary for the purpose of maximizing reimbursement.</w:t>
      </w:r>
    </w:p>
    <w:p w14:paraId="2B39F362" w14:textId="77777777" w:rsidR="00611C93" w:rsidRPr="00381B3E" w:rsidRDefault="00611C93" w:rsidP="006149F3">
      <w:pPr>
        <w:pStyle w:val="ListParagraph"/>
        <w:numPr>
          <w:ilvl w:val="0"/>
          <w:numId w:val="45"/>
        </w:numPr>
        <w:jc w:val="both"/>
        <w:rPr>
          <w:rFonts w:ascii="Montserrat" w:hAnsi="Montserrat" w:cs="Arial"/>
          <w:sz w:val="24"/>
          <w:szCs w:val="24"/>
        </w:rPr>
      </w:pPr>
      <w:r w:rsidRPr="00381B3E">
        <w:rPr>
          <w:rFonts w:ascii="Montserrat" w:hAnsi="Montserrat" w:cs="Arial"/>
          <w:sz w:val="24"/>
          <w:szCs w:val="24"/>
        </w:rPr>
        <w:t xml:space="preserve">“Upcoding” - billing for a more costly service than was </w:t>
      </w:r>
      <w:proofErr w:type="gramStart"/>
      <w:r w:rsidRPr="00381B3E">
        <w:rPr>
          <w:rFonts w:ascii="Montserrat" w:hAnsi="Montserrat" w:cs="Arial"/>
          <w:sz w:val="24"/>
          <w:szCs w:val="24"/>
        </w:rPr>
        <w:t>actually provided</w:t>
      </w:r>
      <w:proofErr w:type="gramEnd"/>
      <w:r w:rsidRPr="00381B3E">
        <w:rPr>
          <w:rFonts w:ascii="Montserrat" w:hAnsi="Montserrat" w:cs="Arial"/>
          <w:sz w:val="24"/>
          <w:szCs w:val="24"/>
        </w:rPr>
        <w:t>.</w:t>
      </w:r>
    </w:p>
    <w:p w14:paraId="693ACEF1" w14:textId="77777777" w:rsidR="00611C93" w:rsidRPr="00381B3E" w:rsidRDefault="00611C93" w:rsidP="006149F3">
      <w:pPr>
        <w:pStyle w:val="ListParagraph"/>
        <w:numPr>
          <w:ilvl w:val="0"/>
          <w:numId w:val="45"/>
        </w:numPr>
        <w:jc w:val="both"/>
        <w:rPr>
          <w:rFonts w:ascii="Montserrat" w:hAnsi="Montserrat" w:cs="Arial"/>
          <w:sz w:val="24"/>
          <w:szCs w:val="24"/>
        </w:rPr>
      </w:pPr>
      <w:r w:rsidRPr="00381B3E">
        <w:rPr>
          <w:rFonts w:ascii="Montserrat" w:hAnsi="Montserrat" w:cs="Arial"/>
          <w:sz w:val="24"/>
          <w:szCs w:val="24"/>
        </w:rPr>
        <w:t xml:space="preserve">“Unbundling” - billing each step of a test or procedure as if it were separate instead of billing the test or </w:t>
      </w:r>
      <w:proofErr w:type="gramStart"/>
      <w:r w:rsidRPr="00381B3E">
        <w:rPr>
          <w:rFonts w:ascii="Montserrat" w:hAnsi="Montserrat" w:cs="Arial"/>
          <w:sz w:val="24"/>
          <w:szCs w:val="24"/>
        </w:rPr>
        <w:t>procedure as a whole</w:t>
      </w:r>
      <w:proofErr w:type="gramEnd"/>
      <w:r w:rsidRPr="00381B3E">
        <w:rPr>
          <w:rFonts w:ascii="Montserrat" w:hAnsi="Montserrat" w:cs="Arial"/>
          <w:sz w:val="24"/>
          <w:szCs w:val="24"/>
        </w:rPr>
        <w:t>.</w:t>
      </w:r>
    </w:p>
    <w:p w14:paraId="1021D350" w14:textId="77777777" w:rsidR="00611C93" w:rsidRPr="00381B3E" w:rsidRDefault="00611C93" w:rsidP="006149F3">
      <w:pPr>
        <w:pStyle w:val="ListParagraph"/>
        <w:numPr>
          <w:ilvl w:val="0"/>
          <w:numId w:val="45"/>
        </w:numPr>
        <w:jc w:val="both"/>
        <w:rPr>
          <w:rFonts w:ascii="Montserrat" w:hAnsi="Montserrat" w:cs="Arial"/>
          <w:sz w:val="24"/>
          <w:szCs w:val="24"/>
        </w:rPr>
      </w:pPr>
      <w:r w:rsidRPr="00381B3E">
        <w:rPr>
          <w:rFonts w:ascii="Montserrat" w:hAnsi="Montserrat" w:cs="Arial"/>
          <w:sz w:val="24"/>
          <w:szCs w:val="24"/>
        </w:rPr>
        <w:t>Submitting claims with false diagnoses to justify tests, surgeries or other procedures that are not medically necessary.</w:t>
      </w:r>
    </w:p>
    <w:p w14:paraId="7CB45CC8" w14:textId="4F9374D8" w:rsidR="00611C93" w:rsidRPr="00381B3E" w:rsidRDefault="00611C93" w:rsidP="006149F3">
      <w:pPr>
        <w:pStyle w:val="ListParagraph"/>
        <w:numPr>
          <w:ilvl w:val="0"/>
          <w:numId w:val="45"/>
        </w:numPr>
        <w:jc w:val="both"/>
        <w:rPr>
          <w:rFonts w:ascii="Montserrat" w:hAnsi="Montserrat" w:cs="Arial"/>
          <w:sz w:val="24"/>
          <w:szCs w:val="24"/>
        </w:rPr>
      </w:pPr>
      <w:r w:rsidRPr="00381B3E">
        <w:rPr>
          <w:rFonts w:ascii="Montserrat" w:hAnsi="Montserrat" w:cs="Arial"/>
          <w:sz w:val="24"/>
          <w:szCs w:val="24"/>
        </w:rPr>
        <w:t>Accepting kickbacks for member referrals.</w:t>
      </w:r>
    </w:p>
    <w:p w14:paraId="66F6745C" w14:textId="76D880AB" w:rsidR="006B4831" w:rsidRPr="00381B3E" w:rsidRDefault="006B4831" w:rsidP="006149F3">
      <w:pPr>
        <w:pStyle w:val="ListParagraph"/>
        <w:numPr>
          <w:ilvl w:val="0"/>
          <w:numId w:val="45"/>
        </w:numPr>
        <w:jc w:val="both"/>
        <w:rPr>
          <w:rFonts w:ascii="Montserrat" w:hAnsi="Montserrat" w:cs="Arial"/>
          <w:sz w:val="24"/>
          <w:szCs w:val="24"/>
        </w:rPr>
      </w:pPr>
      <w:r w:rsidRPr="00381B3E">
        <w:rPr>
          <w:rFonts w:ascii="Montserrat" w:hAnsi="Montserrat" w:cs="Arial"/>
          <w:sz w:val="24"/>
          <w:szCs w:val="24"/>
        </w:rPr>
        <w:t>Fabricating claims.</w:t>
      </w:r>
    </w:p>
    <w:p w14:paraId="339DFF6F" w14:textId="77777777" w:rsidR="004F5256" w:rsidRPr="0062129C" w:rsidRDefault="004F5256" w:rsidP="006149F3">
      <w:pPr>
        <w:pStyle w:val="ListParagraph"/>
        <w:ind w:left="1080"/>
        <w:jc w:val="both"/>
        <w:rPr>
          <w:rFonts w:ascii="Arial" w:hAnsi="Arial" w:cs="Arial"/>
          <w:sz w:val="24"/>
          <w:szCs w:val="24"/>
        </w:rPr>
      </w:pPr>
    </w:p>
    <w:p w14:paraId="281B3CEC" w14:textId="420E2493" w:rsidR="00AF218F" w:rsidRPr="00381B3E" w:rsidRDefault="00BB76A0" w:rsidP="006149F3">
      <w:pPr>
        <w:pStyle w:val="Heading1"/>
        <w:numPr>
          <w:ilvl w:val="0"/>
          <w:numId w:val="0"/>
        </w:numPr>
        <w:ind w:left="720" w:hanging="720"/>
        <w:rPr>
          <w:rFonts w:ascii="Playfair Display" w:eastAsiaTheme="minorEastAsia" w:hAnsi="Playfair Display"/>
          <w:b/>
        </w:rPr>
      </w:pPr>
      <w:bookmarkStart w:id="6" w:name="_Toc167370470"/>
      <w:r w:rsidRPr="00381B3E">
        <w:rPr>
          <w:rFonts w:ascii="Playfair Display" w:eastAsiaTheme="minorEastAsia" w:hAnsi="Playfair Display"/>
          <w:b/>
        </w:rPr>
        <w:t>What is Waste?</w:t>
      </w:r>
      <w:bookmarkEnd w:id="6"/>
    </w:p>
    <w:p w14:paraId="7CD85980" w14:textId="00DF161E" w:rsidR="00AF218F" w:rsidRPr="00381B3E" w:rsidRDefault="00BB76A0" w:rsidP="006149F3">
      <w:pPr>
        <w:jc w:val="both"/>
        <w:rPr>
          <w:rFonts w:ascii="Montserrat" w:hAnsi="Montserrat" w:cs="Arial"/>
          <w:sz w:val="24"/>
          <w:szCs w:val="24"/>
        </w:rPr>
      </w:pPr>
      <w:r w:rsidRPr="00381B3E">
        <w:rPr>
          <w:rFonts w:ascii="Montserrat" w:hAnsi="Montserrat" w:cs="Arial"/>
          <w:sz w:val="24"/>
          <w:szCs w:val="24"/>
        </w:rPr>
        <w:t xml:space="preserve">Waste is spending that can be eliminated without reducing quality of care, </w:t>
      </w:r>
      <w:r w:rsidR="00E25994" w:rsidRPr="00381B3E">
        <w:rPr>
          <w:rFonts w:ascii="Montserrat" w:hAnsi="Montserrat" w:cs="Arial"/>
          <w:sz w:val="24"/>
          <w:szCs w:val="24"/>
        </w:rPr>
        <w:t>i.e.,</w:t>
      </w:r>
      <w:r w:rsidRPr="00381B3E">
        <w:rPr>
          <w:rFonts w:ascii="Montserrat" w:hAnsi="Montserrat" w:cs="Arial"/>
          <w:sz w:val="24"/>
          <w:szCs w:val="24"/>
        </w:rPr>
        <w:t xml:space="preserve"> deficient management, practices, or controls.</w:t>
      </w:r>
      <w:r w:rsidR="00AF218F" w:rsidRPr="00381B3E">
        <w:rPr>
          <w:rFonts w:ascii="Montserrat" w:hAnsi="Montserrat" w:cs="Arial"/>
          <w:sz w:val="24"/>
          <w:szCs w:val="24"/>
        </w:rPr>
        <w:t xml:space="preserve"> </w:t>
      </w:r>
      <w:r w:rsidR="00611C93" w:rsidRPr="00381B3E">
        <w:rPr>
          <w:rFonts w:ascii="Montserrat" w:hAnsi="Montserrat" w:cs="Arial"/>
          <w:sz w:val="24"/>
          <w:szCs w:val="24"/>
        </w:rPr>
        <w:t>Waste is defined as failure to control costs or regulated payment associated with federal program funding. Furthermore, waste results in taxpayers not receiving reasonable value for their money. Waste relates primarily to mismanagement, inappropriate actions, or inadequate oversight.</w:t>
      </w:r>
      <w:r w:rsidR="00AF218F" w:rsidRPr="00381B3E">
        <w:rPr>
          <w:rFonts w:ascii="Montserrat" w:hAnsi="Montserrat" w:cs="Arial"/>
          <w:sz w:val="24"/>
          <w:szCs w:val="24"/>
        </w:rPr>
        <w:t xml:space="preserve"> </w:t>
      </w:r>
    </w:p>
    <w:p w14:paraId="48703B4E" w14:textId="77777777" w:rsidR="004F5256" w:rsidRPr="00381B3E" w:rsidRDefault="004F5256" w:rsidP="006149F3">
      <w:pPr>
        <w:jc w:val="both"/>
        <w:rPr>
          <w:rFonts w:ascii="Montserrat" w:hAnsi="Montserrat" w:cs="Arial"/>
          <w:sz w:val="24"/>
          <w:szCs w:val="24"/>
        </w:rPr>
      </w:pPr>
    </w:p>
    <w:p w14:paraId="35394E68" w14:textId="4E3FB38F" w:rsidR="00BB76A0" w:rsidRPr="00381B3E" w:rsidRDefault="00BB76A0" w:rsidP="006149F3">
      <w:pPr>
        <w:jc w:val="both"/>
        <w:rPr>
          <w:rFonts w:ascii="Montserrat" w:hAnsi="Montserrat" w:cs="Arial"/>
          <w:sz w:val="24"/>
          <w:szCs w:val="24"/>
        </w:rPr>
      </w:pPr>
      <w:r w:rsidRPr="00381B3E">
        <w:rPr>
          <w:rFonts w:ascii="Montserrat" w:hAnsi="Montserrat" w:cs="Arial"/>
          <w:sz w:val="24"/>
          <w:szCs w:val="24"/>
        </w:rPr>
        <w:t>Examples of Waste</w:t>
      </w:r>
    </w:p>
    <w:p w14:paraId="1313B0BD" w14:textId="77777777" w:rsidR="00611C93" w:rsidRPr="00381B3E" w:rsidRDefault="00611C93" w:rsidP="006149F3">
      <w:pPr>
        <w:pStyle w:val="ListParagraph"/>
        <w:numPr>
          <w:ilvl w:val="0"/>
          <w:numId w:val="44"/>
        </w:numPr>
        <w:jc w:val="both"/>
        <w:rPr>
          <w:rFonts w:ascii="Montserrat" w:hAnsi="Montserrat" w:cs="Arial"/>
          <w:sz w:val="24"/>
          <w:szCs w:val="24"/>
        </w:rPr>
      </w:pPr>
      <w:r w:rsidRPr="00381B3E">
        <w:rPr>
          <w:rFonts w:ascii="Montserrat" w:hAnsi="Montserrat" w:cs="Arial"/>
          <w:sz w:val="24"/>
          <w:szCs w:val="24"/>
        </w:rPr>
        <w:t>Poor execution or lack of widespread adoption of best practices, such as effective preventive care practices or patient safety best practices.</w:t>
      </w:r>
    </w:p>
    <w:p w14:paraId="757001F9" w14:textId="77777777" w:rsidR="00611C93" w:rsidRPr="00381B3E" w:rsidRDefault="00611C93" w:rsidP="006149F3">
      <w:pPr>
        <w:pStyle w:val="ListParagraph"/>
        <w:numPr>
          <w:ilvl w:val="0"/>
          <w:numId w:val="44"/>
        </w:numPr>
        <w:jc w:val="both"/>
        <w:rPr>
          <w:rFonts w:ascii="Montserrat" w:hAnsi="Montserrat" w:cs="Arial"/>
          <w:sz w:val="24"/>
          <w:szCs w:val="24"/>
        </w:rPr>
      </w:pPr>
      <w:r w:rsidRPr="00381B3E">
        <w:rPr>
          <w:rFonts w:ascii="Montserrat" w:hAnsi="Montserrat" w:cs="Arial"/>
          <w:sz w:val="24"/>
          <w:szCs w:val="24"/>
        </w:rPr>
        <w:lastRenderedPageBreak/>
        <w:t>Unnecessary hospital readmissions, avoidable complications, and declines in functional status, especially for the chronically ill.</w:t>
      </w:r>
    </w:p>
    <w:p w14:paraId="650899F4" w14:textId="77777777" w:rsidR="00611C93" w:rsidRPr="00381B3E" w:rsidRDefault="00611C93" w:rsidP="006149F3">
      <w:pPr>
        <w:pStyle w:val="ListParagraph"/>
        <w:numPr>
          <w:ilvl w:val="0"/>
          <w:numId w:val="44"/>
        </w:numPr>
        <w:jc w:val="both"/>
        <w:rPr>
          <w:rFonts w:ascii="Montserrat" w:hAnsi="Montserrat" w:cs="Arial"/>
          <w:sz w:val="24"/>
          <w:szCs w:val="24"/>
        </w:rPr>
      </w:pPr>
      <w:r w:rsidRPr="00381B3E">
        <w:rPr>
          <w:rFonts w:ascii="Montserrat" w:hAnsi="Montserrat" w:cs="Arial"/>
          <w:sz w:val="24"/>
          <w:szCs w:val="24"/>
        </w:rPr>
        <w:t>Overtreatment.</w:t>
      </w:r>
    </w:p>
    <w:p w14:paraId="59514794" w14:textId="77777777" w:rsidR="00AF218F" w:rsidRPr="00381B3E" w:rsidRDefault="00611C93" w:rsidP="006149F3">
      <w:pPr>
        <w:pStyle w:val="ListParagraph"/>
        <w:numPr>
          <w:ilvl w:val="0"/>
          <w:numId w:val="44"/>
        </w:numPr>
        <w:jc w:val="both"/>
        <w:rPr>
          <w:rFonts w:ascii="Montserrat" w:hAnsi="Montserrat" w:cs="Arial"/>
          <w:sz w:val="24"/>
          <w:szCs w:val="24"/>
        </w:rPr>
      </w:pPr>
      <w:r w:rsidRPr="00381B3E">
        <w:rPr>
          <w:rFonts w:ascii="Montserrat" w:hAnsi="Montserrat" w:cs="Arial"/>
          <w:sz w:val="24"/>
          <w:szCs w:val="24"/>
        </w:rPr>
        <w:t>Administrative complexity.</w:t>
      </w:r>
    </w:p>
    <w:p w14:paraId="0FEE65B6" w14:textId="77777777" w:rsidR="004F5256" w:rsidRPr="00381B3E" w:rsidRDefault="004F5256" w:rsidP="006149F3">
      <w:pPr>
        <w:jc w:val="both"/>
        <w:rPr>
          <w:rFonts w:ascii="Montserrat" w:hAnsi="Montserrat" w:cs="Arial"/>
          <w:sz w:val="24"/>
          <w:szCs w:val="24"/>
        </w:rPr>
      </w:pPr>
    </w:p>
    <w:p w14:paraId="6095C0CC" w14:textId="77777777" w:rsidR="004F5256" w:rsidRPr="0062129C" w:rsidRDefault="004F5256" w:rsidP="006149F3">
      <w:pPr>
        <w:jc w:val="both"/>
        <w:rPr>
          <w:rFonts w:ascii="Arial" w:hAnsi="Arial" w:cs="Arial"/>
          <w:sz w:val="24"/>
          <w:szCs w:val="24"/>
        </w:rPr>
      </w:pPr>
    </w:p>
    <w:p w14:paraId="60B4C965" w14:textId="39CF4BA5" w:rsidR="00AF218F" w:rsidRPr="00381B3E" w:rsidRDefault="00BB76A0" w:rsidP="006149F3">
      <w:pPr>
        <w:pStyle w:val="Heading1"/>
        <w:numPr>
          <w:ilvl w:val="0"/>
          <w:numId w:val="0"/>
        </w:numPr>
        <w:ind w:left="720" w:hanging="720"/>
        <w:rPr>
          <w:rFonts w:ascii="Playfair Display" w:eastAsiaTheme="minorEastAsia" w:hAnsi="Playfair Display"/>
          <w:b/>
        </w:rPr>
      </w:pPr>
      <w:bookmarkStart w:id="7" w:name="_Toc167370471"/>
      <w:r w:rsidRPr="00381B3E">
        <w:rPr>
          <w:rFonts w:ascii="Playfair Display" w:eastAsiaTheme="minorEastAsia" w:hAnsi="Playfair Display"/>
          <w:b/>
        </w:rPr>
        <w:t>What is Abuse?</w:t>
      </w:r>
      <w:bookmarkEnd w:id="7"/>
    </w:p>
    <w:p w14:paraId="5F935D04" w14:textId="77777777" w:rsidR="00AF218F" w:rsidRPr="00381B3E" w:rsidRDefault="00BB76A0" w:rsidP="006149F3">
      <w:pPr>
        <w:jc w:val="both"/>
        <w:rPr>
          <w:rFonts w:ascii="Montserrat" w:hAnsi="Montserrat" w:cs="Arial"/>
          <w:sz w:val="24"/>
          <w:szCs w:val="24"/>
        </w:rPr>
      </w:pPr>
      <w:r w:rsidRPr="00381B3E">
        <w:rPr>
          <w:rFonts w:ascii="Montserrat" w:hAnsi="Montserrat" w:cs="Arial"/>
          <w:sz w:val="24"/>
          <w:szCs w:val="24"/>
        </w:rPr>
        <w:t>Abuse includes excessively or improperly using government resources; providing substandard quality of care.</w:t>
      </w:r>
      <w:r w:rsidR="00AF218F" w:rsidRPr="00381B3E">
        <w:rPr>
          <w:rFonts w:ascii="Montserrat" w:hAnsi="Montserrat" w:cs="Arial"/>
          <w:sz w:val="24"/>
          <w:szCs w:val="24"/>
        </w:rPr>
        <w:t xml:space="preserve"> </w:t>
      </w:r>
      <w:r w:rsidR="00274998" w:rsidRPr="00381B3E">
        <w:rPr>
          <w:rFonts w:ascii="Montserrat" w:hAnsi="Montserrat" w:cs="Arial"/>
          <w:sz w:val="24"/>
          <w:szCs w:val="24"/>
        </w:rPr>
        <w:t>Abuse is defined as practices that are inconsistent with professional standards of care; medical necessity; or sound fiscal, business, or medical practices.</w:t>
      </w:r>
    </w:p>
    <w:p w14:paraId="691316F2" w14:textId="77777777" w:rsidR="004F5256" w:rsidRPr="00381B3E" w:rsidRDefault="004F5256" w:rsidP="006149F3">
      <w:pPr>
        <w:jc w:val="both"/>
        <w:rPr>
          <w:rFonts w:ascii="Montserrat" w:hAnsi="Montserrat" w:cs="Arial"/>
          <w:sz w:val="24"/>
          <w:szCs w:val="24"/>
        </w:rPr>
      </w:pPr>
    </w:p>
    <w:p w14:paraId="11EE3735" w14:textId="60DFB941" w:rsidR="00BB76A0" w:rsidRPr="00381B3E" w:rsidRDefault="00BB76A0" w:rsidP="006149F3">
      <w:pPr>
        <w:jc w:val="both"/>
        <w:rPr>
          <w:rFonts w:ascii="Montserrat" w:hAnsi="Montserrat" w:cs="Arial"/>
          <w:sz w:val="24"/>
          <w:szCs w:val="24"/>
        </w:rPr>
      </w:pPr>
      <w:r w:rsidRPr="00381B3E">
        <w:rPr>
          <w:rFonts w:ascii="Montserrat" w:hAnsi="Montserrat" w:cs="Arial"/>
          <w:sz w:val="24"/>
          <w:szCs w:val="24"/>
        </w:rPr>
        <w:t>Examples of Abuse</w:t>
      </w:r>
      <w:r w:rsidR="004F5256" w:rsidRPr="00381B3E">
        <w:rPr>
          <w:rFonts w:ascii="Montserrat" w:hAnsi="Montserrat" w:cs="Arial"/>
          <w:sz w:val="24"/>
          <w:szCs w:val="24"/>
        </w:rPr>
        <w:t>:</w:t>
      </w:r>
    </w:p>
    <w:p w14:paraId="4CBFD23A" w14:textId="77777777" w:rsidR="00274998" w:rsidRPr="00381B3E" w:rsidRDefault="00274998" w:rsidP="006149F3">
      <w:pPr>
        <w:pStyle w:val="ListParagraph"/>
        <w:numPr>
          <w:ilvl w:val="0"/>
          <w:numId w:val="43"/>
        </w:numPr>
        <w:jc w:val="both"/>
        <w:rPr>
          <w:rFonts w:ascii="Montserrat" w:hAnsi="Montserrat" w:cs="Arial"/>
          <w:sz w:val="24"/>
          <w:szCs w:val="24"/>
        </w:rPr>
      </w:pPr>
      <w:r w:rsidRPr="00381B3E">
        <w:rPr>
          <w:rFonts w:ascii="Montserrat" w:hAnsi="Montserrat" w:cs="Arial"/>
          <w:sz w:val="24"/>
          <w:szCs w:val="24"/>
        </w:rPr>
        <w:t>Billing for services that were not medically necessary</w:t>
      </w:r>
    </w:p>
    <w:p w14:paraId="214C4347" w14:textId="3BCA2601" w:rsidR="00274998" w:rsidRDefault="00274998" w:rsidP="006149F3">
      <w:pPr>
        <w:pStyle w:val="ListParagraph"/>
        <w:numPr>
          <w:ilvl w:val="0"/>
          <w:numId w:val="43"/>
        </w:numPr>
        <w:jc w:val="both"/>
        <w:rPr>
          <w:rFonts w:ascii="Montserrat" w:hAnsi="Montserrat" w:cs="Arial"/>
          <w:sz w:val="24"/>
          <w:szCs w:val="24"/>
        </w:rPr>
      </w:pPr>
      <w:r w:rsidRPr="00381B3E">
        <w:rPr>
          <w:rFonts w:ascii="Montserrat" w:hAnsi="Montserrat" w:cs="Arial"/>
          <w:sz w:val="24"/>
          <w:szCs w:val="24"/>
        </w:rPr>
        <w:t>Charging excessively for services or supplies</w:t>
      </w:r>
    </w:p>
    <w:p w14:paraId="199D5708" w14:textId="77777777" w:rsidR="004903D0" w:rsidRDefault="004903D0" w:rsidP="004903D0">
      <w:pPr>
        <w:pStyle w:val="ListParagraph"/>
        <w:jc w:val="both"/>
        <w:rPr>
          <w:rFonts w:ascii="Montserrat" w:hAnsi="Montserrat" w:cs="Arial"/>
          <w:sz w:val="24"/>
          <w:szCs w:val="24"/>
        </w:rPr>
      </w:pPr>
    </w:p>
    <w:p w14:paraId="18CA1900" w14:textId="77777777" w:rsidR="00F4196F" w:rsidRDefault="00F4196F" w:rsidP="00F4196F">
      <w:pPr>
        <w:jc w:val="both"/>
        <w:rPr>
          <w:rFonts w:ascii="Montserrat" w:hAnsi="Montserrat" w:cs="Arial"/>
          <w:sz w:val="24"/>
          <w:szCs w:val="24"/>
        </w:rPr>
      </w:pPr>
    </w:p>
    <w:p w14:paraId="2F01D369" w14:textId="77777777" w:rsidR="004903D0" w:rsidRDefault="004903D0">
      <w:pPr>
        <w:spacing w:after="160" w:line="259" w:lineRule="auto"/>
        <w:rPr>
          <w:rFonts w:ascii="Playfair Display" w:eastAsiaTheme="minorEastAsia" w:hAnsi="Playfair Display"/>
          <w:b/>
          <w:bCs/>
          <w:smallCaps/>
          <w:sz w:val="24"/>
          <w:szCs w:val="24"/>
        </w:rPr>
      </w:pPr>
      <w:r>
        <w:rPr>
          <w:rFonts w:ascii="Playfair Display" w:eastAsiaTheme="minorEastAsia" w:hAnsi="Playfair Display"/>
          <w:b/>
          <w:smallCaps/>
        </w:rPr>
        <w:br w:type="page"/>
      </w:r>
    </w:p>
    <w:p w14:paraId="103F40AE" w14:textId="711EA53B" w:rsidR="00F4196F" w:rsidRPr="00F4196F" w:rsidRDefault="00F4196F" w:rsidP="003807A7">
      <w:pPr>
        <w:pStyle w:val="Heading1"/>
        <w:numPr>
          <w:ilvl w:val="0"/>
          <w:numId w:val="0"/>
        </w:numPr>
        <w:ind w:left="720" w:hanging="720"/>
        <w:jc w:val="center"/>
        <w:rPr>
          <w:rFonts w:ascii="Playfair Display" w:eastAsiaTheme="minorEastAsia" w:hAnsi="Playfair Display"/>
          <w:b/>
          <w:smallCaps/>
        </w:rPr>
      </w:pPr>
      <w:bookmarkStart w:id="8" w:name="_Toc167370472"/>
      <w:r>
        <w:rPr>
          <w:rFonts w:ascii="Playfair Display" w:eastAsiaTheme="minorEastAsia" w:hAnsi="Playfair Display"/>
          <w:b/>
          <w:smallCaps/>
        </w:rPr>
        <w:lastRenderedPageBreak/>
        <w:t xml:space="preserve">Examples of </w:t>
      </w:r>
      <w:r w:rsidRPr="00F4196F">
        <w:rPr>
          <w:rFonts w:ascii="Playfair Display" w:eastAsiaTheme="minorEastAsia" w:hAnsi="Playfair Display"/>
          <w:b/>
          <w:smallCaps/>
        </w:rPr>
        <w:t>Fraudulent Activities</w:t>
      </w:r>
      <w:bookmarkEnd w:id="8"/>
    </w:p>
    <w:p w14:paraId="4278EA52" w14:textId="77777777" w:rsidR="00F4196F" w:rsidRPr="00F4196F" w:rsidRDefault="00F4196F" w:rsidP="00F4196F">
      <w:pPr>
        <w:jc w:val="both"/>
        <w:rPr>
          <w:rFonts w:ascii="Montserrat" w:hAnsi="Montserrat" w:cs="Arial"/>
          <w:sz w:val="24"/>
          <w:szCs w:val="24"/>
        </w:rPr>
      </w:pPr>
    </w:p>
    <w:p w14:paraId="4B1F9E3C" w14:textId="77777777" w:rsidR="00F4196F" w:rsidRPr="00F4196F" w:rsidRDefault="00F4196F" w:rsidP="00F4196F">
      <w:pPr>
        <w:pStyle w:val="Heading1"/>
        <w:numPr>
          <w:ilvl w:val="0"/>
          <w:numId w:val="0"/>
        </w:numPr>
        <w:ind w:left="720" w:hanging="720"/>
        <w:rPr>
          <w:rFonts w:ascii="Playfair Display" w:eastAsiaTheme="minorEastAsia" w:hAnsi="Playfair Display"/>
          <w:b/>
        </w:rPr>
      </w:pPr>
      <w:bookmarkStart w:id="9" w:name="_Toc167370473"/>
      <w:bookmarkEnd w:id="5"/>
      <w:r w:rsidRPr="00F4196F">
        <w:rPr>
          <w:rFonts w:ascii="Playfair Display" w:eastAsiaTheme="minorEastAsia" w:hAnsi="Playfair Display"/>
          <w:b/>
        </w:rPr>
        <w:t>Health Plan Fraud</w:t>
      </w:r>
      <w:bookmarkEnd w:id="9"/>
    </w:p>
    <w:p w14:paraId="17063C5D" w14:textId="77777777" w:rsidR="00F4196F" w:rsidRPr="00F4196F" w:rsidRDefault="00F4196F" w:rsidP="00F4196F">
      <w:pPr>
        <w:jc w:val="both"/>
        <w:rPr>
          <w:rFonts w:ascii="Montserrat" w:hAnsi="Montserrat" w:cs="Arial"/>
          <w:sz w:val="24"/>
          <w:szCs w:val="24"/>
        </w:rPr>
      </w:pPr>
      <w:r w:rsidRPr="00F4196F">
        <w:rPr>
          <w:rFonts w:ascii="Montserrat" w:hAnsi="Montserrat" w:cs="Arial"/>
          <w:sz w:val="24"/>
          <w:szCs w:val="24"/>
        </w:rPr>
        <w:t>Fraud committed by the health plan is defined as acts committed through deception, misrepresentation or concealment by the health plan’s employees as directed by leadership of the health plan. Such acts can include:</w:t>
      </w:r>
    </w:p>
    <w:p w14:paraId="65468A15" w14:textId="2075E3A8"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Failure to provide medically necessary services</w:t>
      </w:r>
    </w:p>
    <w:p w14:paraId="5E2C40B6" w14:textId="65AB5AA7"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Marketing schemes</w:t>
      </w:r>
    </w:p>
    <w:p w14:paraId="62BB7456" w14:textId="14829B5B"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Improper bid submissions</w:t>
      </w:r>
    </w:p>
    <w:p w14:paraId="4C6AE880" w14:textId="09124334"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Payments for excluded drugs</w:t>
      </w:r>
    </w:p>
    <w:p w14:paraId="3C66477F" w14:textId="13EBCA60"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Multiple billing</w:t>
      </w:r>
    </w:p>
    <w:p w14:paraId="3AD1BA8A" w14:textId="69111400"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Inappropriate formulary decisions</w:t>
      </w:r>
    </w:p>
    <w:p w14:paraId="1AEE0D16" w14:textId="61736226"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Inappropriate enrollment/disenrollment</w:t>
      </w:r>
    </w:p>
    <w:p w14:paraId="3978CD60" w14:textId="05E5950B"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False information</w:t>
      </w:r>
    </w:p>
    <w:p w14:paraId="6A6BA12E" w14:textId="5C7ABDDE"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Inaccurate data submission</w:t>
      </w:r>
    </w:p>
    <w:p w14:paraId="3E136297" w14:textId="77777777" w:rsidR="00F4196F" w:rsidRPr="00F4196F" w:rsidRDefault="00F4196F" w:rsidP="00F4196F">
      <w:pPr>
        <w:jc w:val="both"/>
        <w:rPr>
          <w:rFonts w:ascii="Montserrat" w:hAnsi="Montserrat" w:cs="Arial"/>
          <w:sz w:val="24"/>
          <w:szCs w:val="24"/>
        </w:rPr>
      </w:pPr>
    </w:p>
    <w:p w14:paraId="08B9FE85" w14:textId="77777777" w:rsidR="00F4196F" w:rsidRPr="00F4196F" w:rsidRDefault="00F4196F" w:rsidP="00F4196F">
      <w:pPr>
        <w:pStyle w:val="Heading1"/>
        <w:numPr>
          <w:ilvl w:val="0"/>
          <w:numId w:val="0"/>
        </w:numPr>
        <w:ind w:left="720" w:hanging="720"/>
        <w:rPr>
          <w:rFonts w:ascii="Playfair Display" w:eastAsiaTheme="minorEastAsia" w:hAnsi="Playfair Display"/>
          <w:b/>
        </w:rPr>
      </w:pPr>
      <w:bookmarkStart w:id="10" w:name="_Toc167370474"/>
      <w:r w:rsidRPr="00F4196F">
        <w:rPr>
          <w:rFonts w:ascii="Playfair Display" w:eastAsiaTheme="minorEastAsia" w:hAnsi="Playfair Display"/>
          <w:b/>
        </w:rPr>
        <w:t>Fraud by Agents/Brokers</w:t>
      </w:r>
      <w:bookmarkEnd w:id="10"/>
    </w:p>
    <w:p w14:paraId="6265E89D" w14:textId="77777777" w:rsidR="00F4196F" w:rsidRPr="00F4196F" w:rsidRDefault="00F4196F" w:rsidP="00F4196F">
      <w:pPr>
        <w:jc w:val="both"/>
        <w:rPr>
          <w:rFonts w:ascii="Montserrat" w:hAnsi="Montserrat" w:cs="Arial"/>
          <w:sz w:val="24"/>
          <w:szCs w:val="24"/>
        </w:rPr>
      </w:pPr>
      <w:r w:rsidRPr="00F4196F">
        <w:rPr>
          <w:rFonts w:ascii="Montserrat" w:hAnsi="Montserrat" w:cs="Arial"/>
          <w:sz w:val="24"/>
          <w:szCs w:val="24"/>
        </w:rPr>
        <w:t xml:space="preserve">Fraud committed by agents/brokers is defined as deception, </w:t>
      </w:r>
      <w:proofErr w:type="gramStart"/>
      <w:r w:rsidRPr="00F4196F">
        <w:rPr>
          <w:rFonts w:ascii="Montserrat" w:hAnsi="Montserrat" w:cs="Arial"/>
          <w:sz w:val="24"/>
          <w:szCs w:val="24"/>
        </w:rPr>
        <w:t>misrepresentation</w:t>
      </w:r>
      <w:proofErr w:type="gramEnd"/>
      <w:r w:rsidRPr="00F4196F">
        <w:rPr>
          <w:rFonts w:ascii="Montserrat" w:hAnsi="Montserrat" w:cs="Arial"/>
          <w:sz w:val="24"/>
          <w:szCs w:val="24"/>
        </w:rPr>
        <w:t xml:space="preserve"> or concealment by a licensed representative to obtain something of value for which he/she would not otherwise be entitled. </w:t>
      </w:r>
    </w:p>
    <w:p w14:paraId="7A99C6FE" w14:textId="77777777" w:rsidR="00F4196F" w:rsidRPr="00F4196F" w:rsidRDefault="00F4196F" w:rsidP="00F4196F">
      <w:pPr>
        <w:jc w:val="both"/>
        <w:rPr>
          <w:rFonts w:ascii="Montserrat" w:hAnsi="Montserrat" w:cs="Arial"/>
          <w:sz w:val="24"/>
          <w:szCs w:val="24"/>
        </w:rPr>
      </w:pPr>
    </w:p>
    <w:p w14:paraId="7873F70E" w14:textId="77777777" w:rsidR="00F4196F" w:rsidRPr="00F4196F" w:rsidRDefault="00F4196F" w:rsidP="00F4196F">
      <w:pPr>
        <w:jc w:val="both"/>
        <w:rPr>
          <w:rFonts w:ascii="Montserrat" w:hAnsi="Montserrat" w:cs="Arial"/>
          <w:sz w:val="24"/>
          <w:szCs w:val="24"/>
        </w:rPr>
      </w:pPr>
      <w:r w:rsidRPr="00F4196F">
        <w:rPr>
          <w:rFonts w:ascii="Montserrat" w:hAnsi="Montserrat" w:cs="Arial"/>
          <w:sz w:val="24"/>
          <w:szCs w:val="24"/>
        </w:rPr>
        <w:t>Some examples of agent/broker fraud can include:</w:t>
      </w:r>
    </w:p>
    <w:p w14:paraId="13D9CCCC" w14:textId="1698443C"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Helping individuals fill out their enrollment information so they will be</w:t>
      </w:r>
    </w:p>
    <w:p w14:paraId="25927990" w14:textId="77777777" w:rsidR="00F4196F" w:rsidRPr="00F4196F" w:rsidRDefault="00F4196F" w:rsidP="00F4196F">
      <w:pPr>
        <w:pStyle w:val="ListParagraph"/>
        <w:jc w:val="both"/>
        <w:rPr>
          <w:rFonts w:ascii="Montserrat" w:hAnsi="Montserrat" w:cs="Arial"/>
          <w:sz w:val="24"/>
          <w:szCs w:val="24"/>
        </w:rPr>
      </w:pPr>
      <w:r w:rsidRPr="00F4196F">
        <w:rPr>
          <w:rFonts w:ascii="Montserrat" w:hAnsi="Montserrat" w:cs="Arial"/>
          <w:sz w:val="24"/>
          <w:szCs w:val="24"/>
        </w:rPr>
        <w:t>eligible for insurance</w:t>
      </w:r>
    </w:p>
    <w:p w14:paraId="7F4E5FC7" w14:textId="0CC6AE34"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Enrolling a group of individuals to form a nonexistent company</w:t>
      </w:r>
    </w:p>
    <w:p w14:paraId="044C947E" w14:textId="1DCE67EC" w:rsidR="00F4196F" w:rsidRPr="00F4196F" w:rsidRDefault="00F4196F" w:rsidP="005F7BBA">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Falsifying location of a group to gain insurance or obtain lower premium rates</w:t>
      </w:r>
    </w:p>
    <w:p w14:paraId="7D9B60B1" w14:textId="2BEF3F5F" w:rsidR="00F4196F" w:rsidRPr="00F4196F" w:rsidRDefault="00F4196F" w:rsidP="00053CFE">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Adding false individuals to the group to avoid being medically underwritten</w:t>
      </w:r>
    </w:p>
    <w:p w14:paraId="4CD95B6A" w14:textId="7E54EDD3"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False advertising</w:t>
      </w:r>
    </w:p>
    <w:p w14:paraId="4994C7C0" w14:textId="77777777"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Fraud Due to Misrepresentation of Enrollment Information</w:t>
      </w:r>
    </w:p>
    <w:p w14:paraId="6D664166" w14:textId="6711EB75" w:rsidR="00F4196F" w:rsidRPr="00F4196F" w:rsidRDefault="00F4196F" w:rsidP="00F200FE">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 xml:space="preserve">Fraud due to misrepresentation of enrollment information is defined as commission of an act of deception, </w:t>
      </w:r>
      <w:proofErr w:type="gramStart"/>
      <w:r w:rsidRPr="00F4196F">
        <w:rPr>
          <w:rFonts w:ascii="Montserrat" w:hAnsi="Montserrat" w:cs="Arial"/>
          <w:sz w:val="24"/>
          <w:szCs w:val="24"/>
        </w:rPr>
        <w:t>misrepresentation</w:t>
      </w:r>
      <w:proofErr w:type="gramEnd"/>
      <w:r w:rsidRPr="00F4196F">
        <w:rPr>
          <w:rFonts w:ascii="Montserrat" w:hAnsi="Montserrat" w:cs="Arial"/>
          <w:sz w:val="24"/>
          <w:szCs w:val="24"/>
        </w:rPr>
        <w:t xml:space="preserve"> or concealment, or allowing it to be done by someone else, to obtain coverage for which one would not otherwise be entitled. </w:t>
      </w:r>
    </w:p>
    <w:p w14:paraId="7982D5B0" w14:textId="77777777" w:rsidR="00F4196F" w:rsidRDefault="00F4196F" w:rsidP="00F4196F">
      <w:pPr>
        <w:ind w:left="360"/>
        <w:jc w:val="both"/>
        <w:rPr>
          <w:rFonts w:ascii="Montserrat" w:hAnsi="Montserrat" w:cs="Arial"/>
          <w:sz w:val="24"/>
          <w:szCs w:val="24"/>
        </w:rPr>
      </w:pPr>
    </w:p>
    <w:p w14:paraId="42199F84" w14:textId="2B1C58AE" w:rsidR="00F4196F" w:rsidRPr="00F4196F" w:rsidRDefault="00F4196F" w:rsidP="00F4196F">
      <w:pPr>
        <w:ind w:left="360"/>
        <w:jc w:val="both"/>
        <w:rPr>
          <w:rFonts w:ascii="Montserrat" w:hAnsi="Montserrat" w:cs="Arial"/>
          <w:sz w:val="24"/>
          <w:szCs w:val="24"/>
        </w:rPr>
      </w:pPr>
      <w:r w:rsidRPr="00F4196F">
        <w:rPr>
          <w:rFonts w:ascii="Montserrat" w:hAnsi="Montserrat" w:cs="Arial"/>
          <w:sz w:val="24"/>
          <w:szCs w:val="24"/>
        </w:rPr>
        <w:t>Examples of eligibility fraud can include:</w:t>
      </w:r>
    </w:p>
    <w:p w14:paraId="41387CBA" w14:textId="4239FF01" w:rsidR="00F4196F" w:rsidRPr="00F4196F" w:rsidRDefault="00F4196F" w:rsidP="00932FB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Individuals joining to form a nonexistent group for insurance purposes</w:t>
      </w:r>
    </w:p>
    <w:p w14:paraId="7023ABBF" w14:textId="6827BFC2" w:rsidR="00F4196F" w:rsidRPr="00F4196F" w:rsidRDefault="00F4196F" w:rsidP="00E57561">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Members not meeting the eligibility requirements (e.g., not working the required number of hours, not receiving a wage)</w:t>
      </w:r>
    </w:p>
    <w:p w14:paraId="1B8FCA74" w14:textId="243DB59F" w:rsidR="00F4196F" w:rsidRPr="00F4196F" w:rsidRDefault="00F4196F" w:rsidP="00027538">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Dependents not meeting the definition of a dependent (e.g., a girlfriend, grandchildren or a child who is not a full-time student)</w:t>
      </w:r>
    </w:p>
    <w:p w14:paraId="76567763" w14:textId="65D57FFF"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Not disclosing medical conditions on an application.</w:t>
      </w:r>
    </w:p>
    <w:p w14:paraId="6E2F1A75" w14:textId="77777777" w:rsidR="00F4196F" w:rsidRPr="00F4196F" w:rsidRDefault="00F4196F" w:rsidP="00F4196F">
      <w:pPr>
        <w:jc w:val="both"/>
        <w:rPr>
          <w:rFonts w:ascii="Montserrat" w:hAnsi="Montserrat" w:cs="Arial"/>
          <w:sz w:val="24"/>
          <w:szCs w:val="24"/>
        </w:rPr>
      </w:pPr>
    </w:p>
    <w:p w14:paraId="2016E055" w14:textId="77777777" w:rsidR="00F4196F" w:rsidRPr="00F4196F" w:rsidRDefault="00F4196F" w:rsidP="00F4196F">
      <w:pPr>
        <w:pStyle w:val="Heading1"/>
        <w:numPr>
          <w:ilvl w:val="0"/>
          <w:numId w:val="0"/>
        </w:numPr>
        <w:ind w:left="720" w:hanging="720"/>
        <w:rPr>
          <w:rFonts w:ascii="Playfair Display" w:eastAsiaTheme="minorEastAsia" w:hAnsi="Playfair Display"/>
          <w:b/>
        </w:rPr>
      </w:pPr>
      <w:bookmarkStart w:id="11" w:name="_Toc167370475"/>
      <w:r w:rsidRPr="00F4196F">
        <w:rPr>
          <w:rFonts w:ascii="Playfair Display" w:eastAsiaTheme="minorEastAsia" w:hAnsi="Playfair Display"/>
          <w:b/>
        </w:rPr>
        <w:t>Claims Fraud</w:t>
      </w:r>
      <w:bookmarkEnd w:id="11"/>
    </w:p>
    <w:p w14:paraId="28A8F106" w14:textId="77777777" w:rsidR="00F4196F" w:rsidRPr="00F4196F" w:rsidRDefault="00F4196F" w:rsidP="00F4196F">
      <w:pPr>
        <w:jc w:val="both"/>
        <w:rPr>
          <w:rFonts w:ascii="Montserrat" w:hAnsi="Montserrat" w:cs="Arial"/>
          <w:sz w:val="24"/>
          <w:szCs w:val="24"/>
        </w:rPr>
      </w:pPr>
      <w:r w:rsidRPr="00F4196F">
        <w:rPr>
          <w:rFonts w:ascii="Montserrat" w:hAnsi="Montserrat" w:cs="Arial"/>
          <w:sz w:val="24"/>
          <w:szCs w:val="24"/>
        </w:rPr>
        <w:t>ArchCare associates are trained in fraud prevention and how to recognize</w:t>
      </w:r>
    </w:p>
    <w:p w14:paraId="74334C57" w14:textId="77777777" w:rsidR="00F4196F" w:rsidRPr="00F4196F" w:rsidRDefault="00F4196F" w:rsidP="00F4196F">
      <w:pPr>
        <w:jc w:val="both"/>
        <w:rPr>
          <w:rFonts w:ascii="Montserrat" w:hAnsi="Montserrat" w:cs="Arial"/>
          <w:sz w:val="24"/>
          <w:szCs w:val="24"/>
        </w:rPr>
      </w:pPr>
      <w:r w:rsidRPr="00F4196F">
        <w:rPr>
          <w:rFonts w:ascii="Montserrat" w:hAnsi="Montserrat" w:cs="Arial"/>
          <w:sz w:val="24"/>
          <w:szCs w:val="24"/>
        </w:rPr>
        <w:lastRenderedPageBreak/>
        <w:t>typical fraud technique red flags such as:</w:t>
      </w:r>
    </w:p>
    <w:p w14:paraId="6F04ABA6" w14:textId="7130A0D0"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Provider is not in the insured’s geographic region</w:t>
      </w:r>
    </w:p>
    <w:p w14:paraId="2139FDDC" w14:textId="2AE032D1"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Member is in a different state than the company and no group affiliations exist for that state</w:t>
      </w:r>
    </w:p>
    <w:p w14:paraId="48CCB2D1" w14:textId="0139438A"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Large bills incurred just prior to term date or immediately after effective date</w:t>
      </w:r>
    </w:p>
    <w:p w14:paraId="6FF4EA38" w14:textId="3A0ECBF0" w:rsidR="00F4196F" w:rsidRPr="00F4196F" w:rsidRDefault="00F4196F" w:rsidP="00F4196F">
      <w:pPr>
        <w:pStyle w:val="ListParagraph"/>
        <w:numPr>
          <w:ilvl w:val="0"/>
          <w:numId w:val="43"/>
        </w:numPr>
        <w:jc w:val="both"/>
        <w:rPr>
          <w:rFonts w:ascii="Montserrat" w:hAnsi="Montserrat" w:cs="Arial"/>
          <w:sz w:val="24"/>
          <w:szCs w:val="24"/>
        </w:rPr>
      </w:pPr>
      <w:r>
        <w:rPr>
          <w:rFonts w:ascii="Montserrat" w:hAnsi="Montserrat" w:cs="Arial"/>
          <w:sz w:val="24"/>
          <w:szCs w:val="24"/>
        </w:rPr>
        <w:t>I</w:t>
      </w:r>
      <w:r w:rsidRPr="00F4196F">
        <w:rPr>
          <w:rFonts w:ascii="Montserrat" w:hAnsi="Montserrat" w:cs="Arial"/>
          <w:sz w:val="24"/>
          <w:szCs w:val="24"/>
        </w:rPr>
        <w:t>nconsistencies in company information versus medical records.</w:t>
      </w:r>
    </w:p>
    <w:p w14:paraId="21CA4E92" w14:textId="77777777" w:rsidR="00F4196F" w:rsidRPr="00F4196F" w:rsidRDefault="00F4196F" w:rsidP="00F4196F">
      <w:pPr>
        <w:jc w:val="both"/>
        <w:rPr>
          <w:rFonts w:ascii="Montserrat" w:hAnsi="Montserrat" w:cs="Arial"/>
          <w:sz w:val="24"/>
          <w:szCs w:val="24"/>
        </w:rPr>
      </w:pPr>
    </w:p>
    <w:p w14:paraId="693503FD" w14:textId="77777777" w:rsidR="00F4196F" w:rsidRPr="00F4196F" w:rsidRDefault="00F4196F" w:rsidP="00F4196F">
      <w:pPr>
        <w:pStyle w:val="Heading1"/>
        <w:numPr>
          <w:ilvl w:val="0"/>
          <w:numId w:val="0"/>
        </w:numPr>
        <w:ind w:left="720" w:hanging="720"/>
        <w:rPr>
          <w:rFonts w:ascii="Playfair Display" w:eastAsiaTheme="minorEastAsia" w:hAnsi="Playfair Display"/>
          <w:b/>
        </w:rPr>
      </w:pPr>
      <w:bookmarkStart w:id="12" w:name="_Toc167370476"/>
      <w:r w:rsidRPr="00F4196F">
        <w:rPr>
          <w:rFonts w:ascii="Playfair Display" w:eastAsiaTheme="minorEastAsia" w:hAnsi="Playfair Display"/>
          <w:b/>
        </w:rPr>
        <w:t>Provider Fraud</w:t>
      </w:r>
      <w:bookmarkEnd w:id="12"/>
    </w:p>
    <w:p w14:paraId="31E6EFA8" w14:textId="77777777" w:rsidR="00F4196F" w:rsidRPr="00F4196F" w:rsidRDefault="00F4196F" w:rsidP="00F4196F">
      <w:pPr>
        <w:jc w:val="both"/>
        <w:rPr>
          <w:rFonts w:ascii="Montserrat" w:hAnsi="Montserrat" w:cs="Arial"/>
          <w:sz w:val="24"/>
          <w:szCs w:val="24"/>
        </w:rPr>
      </w:pPr>
      <w:r w:rsidRPr="00F4196F">
        <w:rPr>
          <w:rFonts w:ascii="Montserrat" w:hAnsi="Montserrat" w:cs="Arial"/>
          <w:sz w:val="24"/>
          <w:szCs w:val="24"/>
        </w:rPr>
        <w:t>Provider fraud is defined as “the devising of any scheme by any provider</w:t>
      </w:r>
    </w:p>
    <w:p w14:paraId="0384C558" w14:textId="77777777" w:rsidR="00F4196F" w:rsidRPr="00F4196F" w:rsidRDefault="00F4196F" w:rsidP="00F4196F">
      <w:pPr>
        <w:jc w:val="both"/>
        <w:rPr>
          <w:rFonts w:ascii="Montserrat" w:hAnsi="Montserrat" w:cs="Arial"/>
          <w:sz w:val="24"/>
          <w:szCs w:val="24"/>
        </w:rPr>
      </w:pPr>
      <w:r w:rsidRPr="00F4196F">
        <w:rPr>
          <w:rFonts w:ascii="Montserrat" w:hAnsi="Montserrat" w:cs="Arial"/>
          <w:sz w:val="24"/>
          <w:szCs w:val="24"/>
        </w:rPr>
        <w:t>of health care or services to defraud for the purpose of personal or</w:t>
      </w:r>
    </w:p>
    <w:p w14:paraId="1793751F" w14:textId="77777777" w:rsidR="00F4196F" w:rsidRPr="00F4196F" w:rsidRDefault="00F4196F" w:rsidP="00F4196F">
      <w:pPr>
        <w:jc w:val="both"/>
        <w:rPr>
          <w:rFonts w:ascii="Montserrat" w:hAnsi="Montserrat" w:cs="Arial"/>
          <w:sz w:val="24"/>
          <w:szCs w:val="24"/>
        </w:rPr>
      </w:pPr>
      <w:r w:rsidRPr="00F4196F">
        <w:rPr>
          <w:rFonts w:ascii="Montserrat" w:hAnsi="Montserrat" w:cs="Arial"/>
          <w:sz w:val="24"/>
          <w:szCs w:val="24"/>
        </w:rPr>
        <w:t>financial gain by means of false or fraudulent pretenses, representations,</w:t>
      </w:r>
    </w:p>
    <w:p w14:paraId="0F00E9ED" w14:textId="77777777" w:rsidR="00F4196F" w:rsidRPr="00F4196F" w:rsidRDefault="00F4196F" w:rsidP="00F4196F">
      <w:pPr>
        <w:jc w:val="both"/>
        <w:rPr>
          <w:rFonts w:ascii="Montserrat" w:hAnsi="Montserrat" w:cs="Arial"/>
          <w:sz w:val="24"/>
          <w:szCs w:val="24"/>
        </w:rPr>
      </w:pPr>
      <w:r w:rsidRPr="00F4196F">
        <w:rPr>
          <w:rFonts w:ascii="Montserrat" w:hAnsi="Montserrat" w:cs="Arial"/>
          <w:sz w:val="24"/>
          <w:szCs w:val="24"/>
        </w:rPr>
        <w:t>or promises.” Examples of provider fraud can include:</w:t>
      </w:r>
    </w:p>
    <w:p w14:paraId="311ADD66" w14:textId="09816575"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Billing for services not rendered</w:t>
      </w:r>
    </w:p>
    <w:p w14:paraId="6EAC63A6" w14:textId="49E2B8D3"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Providing “free” services and billing the insurance company</w:t>
      </w:r>
    </w:p>
    <w:p w14:paraId="6677D016" w14:textId="3E961E9B"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Nonqualified practitioners billing as qualified practitioners</w:t>
      </w:r>
    </w:p>
    <w:p w14:paraId="1D76D4B4" w14:textId="298E737B"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Providers being rewarded for writing prescriptions for drugs or products</w:t>
      </w:r>
    </w:p>
    <w:p w14:paraId="72CAC8C4" w14:textId="32691F4D"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Billing for noncovered services using an incorrect code (American Medical Association (AMA) Current Procedural Terminology (CPT®), Healthcare Common Procedure Coding System (HCPCS) and/or diagnosis codes) to have the services covered.</w:t>
      </w:r>
    </w:p>
    <w:p w14:paraId="6884FD10" w14:textId="77777777" w:rsidR="00F4196F" w:rsidRPr="00F4196F" w:rsidRDefault="00F4196F" w:rsidP="00F4196F">
      <w:pPr>
        <w:jc w:val="both"/>
        <w:rPr>
          <w:rFonts w:ascii="Montserrat" w:hAnsi="Montserrat" w:cs="Arial"/>
          <w:sz w:val="24"/>
          <w:szCs w:val="24"/>
        </w:rPr>
      </w:pPr>
    </w:p>
    <w:p w14:paraId="50ED4460" w14:textId="77777777" w:rsidR="00F4196F" w:rsidRPr="00F4196F" w:rsidRDefault="00F4196F" w:rsidP="00F4196F">
      <w:pPr>
        <w:pStyle w:val="Heading1"/>
        <w:numPr>
          <w:ilvl w:val="0"/>
          <w:numId w:val="0"/>
        </w:numPr>
        <w:ind w:left="720" w:hanging="720"/>
        <w:rPr>
          <w:rFonts w:ascii="Playfair Display" w:eastAsiaTheme="minorEastAsia" w:hAnsi="Playfair Display"/>
          <w:b/>
        </w:rPr>
      </w:pPr>
      <w:bookmarkStart w:id="13" w:name="_Toc167370477"/>
      <w:r w:rsidRPr="00F4196F">
        <w:rPr>
          <w:rFonts w:ascii="Playfair Display" w:eastAsiaTheme="minorEastAsia" w:hAnsi="Playfair Display"/>
          <w:b/>
        </w:rPr>
        <w:t>Dental Fraud</w:t>
      </w:r>
      <w:bookmarkEnd w:id="13"/>
    </w:p>
    <w:p w14:paraId="3964F07D" w14:textId="77777777" w:rsidR="00F4196F" w:rsidRPr="00F4196F" w:rsidRDefault="00F4196F" w:rsidP="00F4196F">
      <w:pPr>
        <w:jc w:val="both"/>
        <w:rPr>
          <w:rFonts w:ascii="Montserrat" w:hAnsi="Montserrat" w:cs="Arial"/>
          <w:sz w:val="24"/>
          <w:szCs w:val="24"/>
        </w:rPr>
      </w:pPr>
      <w:r w:rsidRPr="00F4196F">
        <w:rPr>
          <w:rFonts w:ascii="Montserrat" w:hAnsi="Montserrat" w:cs="Arial"/>
          <w:sz w:val="24"/>
          <w:szCs w:val="24"/>
        </w:rPr>
        <w:t>Examples of dental fraud can include:</w:t>
      </w:r>
    </w:p>
    <w:p w14:paraId="706ACE8A" w14:textId="57DE0022"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Billing for dental services not rendered</w:t>
      </w:r>
    </w:p>
    <w:p w14:paraId="4C8269E3" w14:textId="01CCA5B2"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Providing excessive dental work that is not needed by the patient</w:t>
      </w:r>
    </w:p>
    <w:p w14:paraId="4224F6B7" w14:textId="6AE52656"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Falsifying the date of service to correspond with the member’s coverage period</w:t>
      </w:r>
    </w:p>
    <w:p w14:paraId="1F19AEBD" w14:textId="3EAC258C"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Billing for noncovered services using an incorrect code (Current Dental Terminology (CDT) and/or diagnosis codes) to have the services covered.</w:t>
      </w:r>
    </w:p>
    <w:p w14:paraId="37513D7C" w14:textId="77777777" w:rsidR="00F4196F" w:rsidRPr="00F4196F" w:rsidRDefault="00F4196F" w:rsidP="00F4196F">
      <w:pPr>
        <w:pStyle w:val="ListParagraph"/>
        <w:jc w:val="both"/>
        <w:rPr>
          <w:rFonts w:ascii="Montserrat" w:hAnsi="Montserrat" w:cs="Arial"/>
          <w:sz w:val="24"/>
          <w:szCs w:val="24"/>
        </w:rPr>
      </w:pPr>
    </w:p>
    <w:p w14:paraId="42B09A0F" w14:textId="77777777" w:rsidR="00F4196F" w:rsidRPr="00F4196F" w:rsidRDefault="00F4196F" w:rsidP="00F4196F">
      <w:pPr>
        <w:pStyle w:val="Heading1"/>
        <w:numPr>
          <w:ilvl w:val="0"/>
          <w:numId w:val="0"/>
        </w:numPr>
        <w:ind w:left="720" w:hanging="720"/>
        <w:rPr>
          <w:rFonts w:ascii="Playfair Display" w:eastAsiaTheme="minorEastAsia" w:hAnsi="Playfair Display"/>
          <w:b/>
        </w:rPr>
      </w:pPr>
      <w:bookmarkStart w:id="14" w:name="_Toc167370478"/>
      <w:r w:rsidRPr="00F4196F">
        <w:rPr>
          <w:rFonts w:ascii="Playfair Display" w:eastAsiaTheme="minorEastAsia" w:hAnsi="Playfair Display"/>
          <w:b/>
        </w:rPr>
        <w:t>Pharmacy Fraud</w:t>
      </w:r>
      <w:bookmarkEnd w:id="14"/>
    </w:p>
    <w:p w14:paraId="0C130D64" w14:textId="77777777" w:rsidR="00F4196F" w:rsidRPr="00F4196F" w:rsidRDefault="00F4196F" w:rsidP="00F4196F">
      <w:pPr>
        <w:jc w:val="both"/>
        <w:rPr>
          <w:rFonts w:ascii="Montserrat" w:hAnsi="Montserrat" w:cs="Arial"/>
          <w:sz w:val="24"/>
          <w:szCs w:val="24"/>
        </w:rPr>
      </w:pPr>
      <w:r w:rsidRPr="00F4196F">
        <w:rPr>
          <w:rFonts w:ascii="Montserrat" w:hAnsi="Montserrat" w:cs="Arial"/>
          <w:sz w:val="24"/>
          <w:szCs w:val="24"/>
        </w:rPr>
        <w:t>Examples of pharmacy fraud can include:</w:t>
      </w:r>
    </w:p>
    <w:p w14:paraId="51F563EF" w14:textId="39F07E57" w:rsidR="00F4196F" w:rsidRPr="00F4196F" w:rsidRDefault="00F4196F" w:rsidP="008A424A">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Filling less than the prescribed quantity of a drug</w:t>
      </w:r>
    </w:p>
    <w:p w14:paraId="4E07A0EA" w14:textId="5FD902CB"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Billing for brand when generic drugs are dispensed</w:t>
      </w:r>
    </w:p>
    <w:p w14:paraId="15B509BA" w14:textId="5C352C51"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Billing multiple payors for the same prescriptions</w:t>
      </w:r>
    </w:p>
    <w:p w14:paraId="5D42DA71" w14:textId="278C4DFE"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Dispensing expired or adulterated prescription drugs</w:t>
      </w:r>
    </w:p>
    <w:p w14:paraId="68C311E4" w14:textId="1E1A3A8F"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Forging or altering prescriptions</w:t>
      </w:r>
    </w:p>
    <w:p w14:paraId="1E9246CD" w14:textId="4D11EB6D"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Refilling prescriptions in error.</w:t>
      </w:r>
    </w:p>
    <w:p w14:paraId="6CB2DA52" w14:textId="77777777" w:rsidR="00F4196F" w:rsidRPr="00F4196F" w:rsidRDefault="00F4196F" w:rsidP="00F4196F">
      <w:pPr>
        <w:jc w:val="both"/>
        <w:rPr>
          <w:rFonts w:ascii="Montserrat" w:hAnsi="Montserrat" w:cs="Arial"/>
          <w:sz w:val="24"/>
          <w:szCs w:val="24"/>
        </w:rPr>
      </w:pPr>
      <w:r w:rsidRPr="00F4196F">
        <w:rPr>
          <w:rFonts w:ascii="Montserrat" w:hAnsi="Montserrat" w:cs="Arial"/>
          <w:sz w:val="24"/>
          <w:szCs w:val="24"/>
        </w:rPr>
        <w:t>Examples of pharmacy benefit management fraud can include:</w:t>
      </w:r>
    </w:p>
    <w:p w14:paraId="246E704E" w14:textId="2A3A039A"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Prescription drug switching</w:t>
      </w:r>
    </w:p>
    <w:p w14:paraId="3BD72532" w14:textId="035D7963"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Unlawful remuneration</w:t>
      </w:r>
    </w:p>
    <w:p w14:paraId="47BAC63B" w14:textId="79303B15"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Prescription drug shorting</w:t>
      </w:r>
    </w:p>
    <w:p w14:paraId="6353A1D1" w14:textId="190D2E22"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Failure to offer negotiated prices.</w:t>
      </w:r>
    </w:p>
    <w:p w14:paraId="1A73CDB5" w14:textId="77777777" w:rsidR="00F4196F" w:rsidRPr="00F4196F" w:rsidRDefault="00F4196F" w:rsidP="00F4196F">
      <w:pPr>
        <w:jc w:val="both"/>
        <w:rPr>
          <w:rFonts w:ascii="Montserrat" w:hAnsi="Montserrat" w:cs="Arial"/>
          <w:sz w:val="24"/>
          <w:szCs w:val="24"/>
        </w:rPr>
      </w:pPr>
      <w:r w:rsidRPr="00F4196F">
        <w:rPr>
          <w:rFonts w:ascii="Montserrat" w:hAnsi="Montserrat" w:cs="Arial"/>
          <w:sz w:val="24"/>
          <w:szCs w:val="24"/>
        </w:rPr>
        <w:t>Examples of wholesale fraud can include:</w:t>
      </w:r>
    </w:p>
    <w:p w14:paraId="67A7591D" w14:textId="5041EF16"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Inappropriate documentation of pricing information</w:t>
      </w:r>
    </w:p>
    <w:p w14:paraId="1A12AEDD" w14:textId="5B210E1F"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lastRenderedPageBreak/>
        <w:t>Speculative buying</w:t>
      </w:r>
    </w:p>
    <w:p w14:paraId="59CB1B64" w14:textId="7352CCCA"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Counterfeit and adulterated drugs through black market purchases.</w:t>
      </w:r>
    </w:p>
    <w:p w14:paraId="5FE6B3A0" w14:textId="77777777" w:rsidR="00F4196F" w:rsidRPr="00F4196F" w:rsidRDefault="00F4196F" w:rsidP="00F4196F">
      <w:pPr>
        <w:jc w:val="both"/>
        <w:rPr>
          <w:rFonts w:ascii="Montserrat" w:hAnsi="Montserrat" w:cs="Arial"/>
          <w:sz w:val="24"/>
          <w:szCs w:val="24"/>
        </w:rPr>
      </w:pPr>
      <w:r w:rsidRPr="00F4196F">
        <w:rPr>
          <w:rFonts w:ascii="Montserrat" w:hAnsi="Montserrat" w:cs="Arial"/>
          <w:sz w:val="24"/>
          <w:szCs w:val="24"/>
        </w:rPr>
        <w:t>Examples of pharmaceutical manufacturer fraud can include:</w:t>
      </w:r>
    </w:p>
    <w:p w14:paraId="3085FB56" w14:textId="46BA6909"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 xml:space="preserve">Kickbacks, </w:t>
      </w:r>
      <w:proofErr w:type="gramStart"/>
      <w:r w:rsidRPr="00F4196F">
        <w:rPr>
          <w:rFonts w:ascii="Montserrat" w:hAnsi="Montserrat" w:cs="Arial"/>
          <w:sz w:val="24"/>
          <w:szCs w:val="24"/>
        </w:rPr>
        <w:t>inducements</w:t>
      </w:r>
      <w:proofErr w:type="gramEnd"/>
      <w:r w:rsidRPr="00F4196F">
        <w:rPr>
          <w:rFonts w:ascii="Montserrat" w:hAnsi="Montserrat" w:cs="Arial"/>
          <w:sz w:val="24"/>
          <w:szCs w:val="24"/>
        </w:rPr>
        <w:t xml:space="preserve"> and other illegal remuneration</w:t>
      </w:r>
    </w:p>
    <w:p w14:paraId="1F07CF89" w14:textId="08FDA3BC"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Inappropriate relationships with physicians</w:t>
      </w:r>
    </w:p>
    <w:p w14:paraId="09B18494" w14:textId="7AB897A5"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Illegal usage of free samples</w:t>
      </w:r>
    </w:p>
    <w:p w14:paraId="7A37D204" w14:textId="5D8475E9" w:rsidR="00F4196F" w:rsidRPr="00F4196F" w:rsidRDefault="00F4196F" w:rsidP="00F4196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Lack of integrity of data to establish payment and/or determine</w:t>
      </w:r>
    </w:p>
    <w:p w14:paraId="4A80E2C2" w14:textId="77777777" w:rsidR="00F4196F" w:rsidRPr="00F4196F" w:rsidRDefault="00F4196F" w:rsidP="00F4196F">
      <w:pPr>
        <w:pStyle w:val="ListParagraph"/>
        <w:jc w:val="both"/>
        <w:rPr>
          <w:rFonts w:ascii="Montserrat" w:hAnsi="Montserrat" w:cs="Arial"/>
          <w:sz w:val="24"/>
          <w:szCs w:val="24"/>
        </w:rPr>
      </w:pPr>
      <w:r w:rsidRPr="00F4196F">
        <w:rPr>
          <w:rFonts w:ascii="Montserrat" w:hAnsi="Montserrat" w:cs="Arial"/>
          <w:sz w:val="24"/>
          <w:szCs w:val="24"/>
        </w:rPr>
        <w:t>reimbursement.</w:t>
      </w:r>
    </w:p>
    <w:p w14:paraId="4D87F754" w14:textId="77777777" w:rsidR="00F4196F" w:rsidRPr="00F4196F" w:rsidRDefault="00F4196F" w:rsidP="00F4196F">
      <w:pPr>
        <w:jc w:val="both"/>
        <w:rPr>
          <w:rFonts w:ascii="Montserrat" w:hAnsi="Montserrat" w:cs="Arial"/>
          <w:sz w:val="24"/>
          <w:szCs w:val="24"/>
        </w:rPr>
      </w:pPr>
    </w:p>
    <w:p w14:paraId="74283CF6" w14:textId="77777777" w:rsidR="00F4196F" w:rsidRPr="00F4196F" w:rsidRDefault="00F4196F" w:rsidP="00F4196F">
      <w:pPr>
        <w:jc w:val="both"/>
        <w:rPr>
          <w:rFonts w:ascii="Montserrat" w:hAnsi="Montserrat" w:cs="Arial"/>
          <w:sz w:val="24"/>
          <w:szCs w:val="24"/>
        </w:rPr>
      </w:pPr>
      <w:r w:rsidRPr="00F4196F">
        <w:rPr>
          <w:rFonts w:ascii="Montserrat" w:hAnsi="Montserrat" w:cs="Arial"/>
          <w:sz w:val="24"/>
          <w:szCs w:val="24"/>
        </w:rPr>
        <w:t>Pharmacies may not reward health care providers for writing prescriptions for drugs</w:t>
      </w:r>
    </w:p>
    <w:p w14:paraId="46B79557" w14:textId="77777777" w:rsidR="00F4196F" w:rsidRPr="00F4196F" w:rsidRDefault="00F4196F" w:rsidP="00F4196F">
      <w:pPr>
        <w:jc w:val="both"/>
        <w:rPr>
          <w:rFonts w:ascii="Montserrat" w:hAnsi="Montserrat" w:cs="Arial"/>
          <w:sz w:val="24"/>
          <w:szCs w:val="24"/>
        </w:rPr>
      </w:pPr>
      <w:r w:rsidRPr="00F4196F">
        <w:rPr>
          <w:rFonts w:ascii="Montserrat" w:hAnsi="Montserrat" w:cs="Arial"/>
          <w:sz w:val="24"/>
          <w:szCs w:val="24"/>
        </w:rPr>
        <w:t>or products.</w:t>
      </w:r>
    </w:p>
    <w:p w14:paraId="0BE8FAB5" w14:textId="77777777" w:rsidR="00F4196F" w:rsidRPr="00F4196F" w:rsidRDefault="00F4196F" w:rsidP="00F4196F">
      <w:pPr>
        <w:jc w:val="both"/>
        <w:rPr>
          <w:rFonts w:ascii="Montserrat" w:hAnsi="Montserrat" w:cs="Arial"/>
          <w:sz w:val="24"/>
          <w:szCs w:val="24"/>
        </w:rPr>
      </w:pPr>
    </w:p>
    <w:p w14:paraId="03E6ABE7" w14:textId="77777777" w:rsidR="00F4196F" w:rsidRPr="00F4196F" w:rsidRDefault="00F4196F" w:rsidP="00F4196F">
      <w:pPr>
        <w:pStyle w:val="Heading1"/>
        <w:numPr>
          <w:ilvl w:val="0"/>
          <w:numId w:val="0"/>
        </w:numPr>
        <w:ind w:left="720" w:hanging="720"/>
        <w:rPr>
          <w:rFonts w:ascii="Playfair Display" w:eastAsiaTheme="minorEastAsia" w:hAnsi="Playfair Display"/>
          <w:b/>
        </w:rPr>
      </w:pPr>
      <w:bookmarkStart w:id="15" w:name="_Toc167370479"/>
      <w:r w:rsidRPr="00F4196F">
        <w:rPr>
          <w:rFonts w:ascii="Playfair Display" w:eastAsiaTheme="minorEastAsia" w:hAnsi="Playfair Display"/>
          <w:b/>
        </w:rPr>
        <w:t>Member Fraud</w:t>
      </w:r>
      <w:bookmarkEnd w:id="15"/>
    </w:p>
    <w:p w14:paraId="435D6E98" w14:textId="77777777" w:rsidR="00F4196F" w:rsidRPr="00F4196F" w:rsidRDefault="00F4196F" w:rsidP="00F4196F">
      <w:pPr>
        <w:jc w:val="both"/>
        <w:rPr>
          <w:rFonts w:ascii="Montserrat" w:hAnsi="Montserrat" w:cs="Arial"/>
          <w:sz w:val="24"/>
          <w:szCs w:val="24"/>
        </w:rPr>
      </w:pPr>
      <w:r w:rsidRPr="00F4196F">
        <w:rPr>
          <w:rFonts w:ascii="Montserrat" w:hAnsi="Montserrat" w:cs="Arial"/>
          <w:sz w:val="24"/>
          <w:szCs w:val="24"/>
        </w:rPr>
        <w:t xml:space="preserve">Member fraud is defined as the commission of acts of deception, misrepresentation or concealment by any policyholder or group of policyholders </w:t>
      </w:r>
      <w:proofErr w:type="gramStart"/>
      <w:r w:rsidRPr="00F4196F">
        <w:rPr>
          <w:rFonts w:ascii="Montserrat" w:hAnsi="Montserrat" w:cs="Arial"/>
          <w:sz w:val="24"/>
          <w:szCs w:val="24"/>
        </w:rPr>
        <w:t>in order to</w:t>
      </w:r>
      <w:proofErr w:type="gramEnd"/>
      <w:r w:rsidRPr="00F4196F">
        <w:rPr>
          <w:rFonts w:ascii="Montserrat" w:hAnsi="Montserrat" w:cs="Arial"/>
          <w:sz w:val="24"/>
          <w:szCs w:val="24"/>
        </w:rPr>
        <w:t xml:space="preserve"> obtain something of value to which they would not otherwise be entitled. </w:t>
      </w:r>
    </w:p>
    <w:p w14:paraId="7268A777" w14:textId="77777777" w:rsidR="00F4196F" w:rsidRPr="00F4196F" w:rsidRDefault="00F4196F" w:rsidP="00F4196F">
      <w:pPr>
        <w:jc w:val="both"/>
        <w:rPr>
          <w:rFonts w:ascii="Montserrat" w:hAnsi="Montserrat" w:cs="Arial"/>
          <w:sz w:val="24"/>
          <w:szCs w:val="24"/>
        </w:rPr>
      </w:pPr>
    </w:p>
    <w:p w14:paraId="33ED6FCD" w14:textId="77777777" w:rsidR="00F4196F" w:rsidRPr="00F4196F" w:rsidRDefault="00F4196F" w:rsidP="00F4196F">
      <w:pPr>
        <w:jc w:val="both"/>
        <w:rPr>
          <w:rFonts w:ascii="Montserrat" w:hAnsi="Montserrat" w:cs="Arial"/>
          <w:sz w:val="24"/>
          <w:szCs w:val="24"/>
        </w:rPr>
      </w:pPr>
      <w:r w:rsidRPr="00F4196F">
        <w:rPr>
          <w:rFonts w:ascii="Montserrat" w:hAnsi="Montserrat" w:cs="Arial"/>
          <w:sz w:val="24"/>
          <w:szCs w:val="24"/>
        </w:rPr>
        <w:t>Examples of member fraud can include:</w:t>
      </w:r>
    </w:p>
    <w:p w14:paraId="36E6D0C8" w14:textId="7AFB399E" w:rsidR="00F4196F" w:rsidRPr="00F4196F" w:rsidRDefault="00F4196F" w:rsidP="00CF5CB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Alteration of bills</w:t>
      </w:r>
    </w:p>
    <w:p w14:paraId="4FE4632B" w14:textId="76D8B284" w:rsidR="00F4196F" w:rsidRPr="00F4196F" w:rsidRDefault="00F4196F" w:rsidP="00CF5CB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Submission of false claims</w:t>
      </w:r>
    </w:p>
    <w:p w14:paraId="07BD52A6" w14:textId="6CCEDF23" w:rsidR="00F4196F" w:rsidRPr="00F4196F" w:rsidRDefault="00F4196F" w:rsidP="00CF5CB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Applying for insurance when you know you are not eligible</w:t>
      </w:r>
    </w:p>
    <w:p w14:paraId="05185E9C" w14:textId="2C37D29C" w:rsidR="00F4196F" w:rsidRPr="00F4196F" w:rsidRDefault="00F4196F" w:rsidP="00CF5CB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Reselling drugs on the black market</w:t>
      </w:r>
    </w:p>
    <w:p w14:paraId="12F231E9" w14:textId="6EB8C154" w:rsidR="00F4196F" w:rsidRPr="00F4196F" w:rsidRDefault="00F4196F" w:rsidP="00CF5CB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Doctor shopping</w:t>
      </w:r>
    </w:p>
    <w:p w14:paraId="707163B3" w14:textId="0FCC5F11" w:rsidR="00F4196F" w:rsidRPr="00F4196F" w:rsidRDefault="00F4196F" w:rsidP="00CF5CB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Identity theft</w:t>
      </w:r>
    </w:p>
    <w:p w14:paraId="490AC2BD" w14:textId="5D333762" w:rsidR="00F4196F" w:rsidRPr="00F4196F" w:rsidRDefault="00F4196F" w:rsidP="00CF5CB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Forging or altering prescriptions</w:t>
      </w:r>
    </w:p>
    <w:p w14:paraId="3CDD981D" w14:textId="114B48F5" w:rsidR="00F4196F" w:rsidRPr="00F4196F" w:rsidRDefault="00F4196F" w:rsidP="00CF5CB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Prescription stockpiling</w:t>
      </w:r>
    </w:p>
    <w:p w14:paraId="1C216701" w14:textId="334B9C43" w:rsidR="00F4196F" w:rsidRPr="00F4196F" w:rsidRDefault="00F4196F" w:rsidP="00CF5CB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Improper coordination of benefits</w:t>
      </w:r>
    </w:p>
    <w:p w14:paraId="48795C5E" w14:textId="50A1561A" w:rsidR="00F4196F" w:rsidRPr="00F4196F" w:rsidRDefault="00F4196F" w:rsidP="00CF5CBF">
      <w:pPr>
        <w:pStyle w:val="ListParagraph"/>
        <w:numPr>
          <w:ilvl w:val="0"/>
          <w:numId w:val="43"/>
        </w:numPr>
        <w:jc w:val="both"/>
        <w:rPr>
          <w:rFonts w:ascii="Montserrat" w:hAnsi="Montserrat" w:cs="Arial"/>
          <w:sz w:val="24"/>
          <w:szCs w:val="24"/>
        </w:rPr>
      </w:pPr>
      <w:r w:rsidRPr="00F4196F">
        <w:rPr>
          <w:rFonts w:ascii="Montserrat" w:hAnsi="Montserrat" w:cs="Arial"/>
          <w:sz w:val="24"/>
          <w:szCs w:val="24"/>
        </w:rPr>
        <w:t>Failure to disclose information on applications, accident inquiries, continuation of benefits (COB) and full-time student information requests, etc.</w:t>
      </w:r>
    </w:p>
    <w:p w14:paraId="72D9552B" w14:textId="77777777" w:rsidR="00F4196F" w:rsidRPr="00F4196F" w:rsidRDefault="00F4196F" w:rsidP="00F4196F">
      <w:pPr>
        <w:jc w:val="both"/>
        <w:rPr>
          <w:rFonts w:ascii="Montserrat" w:hAnsi="Montserrat" w:cs="Arial"/>
          <w:sz w:val="24"/>
          <w:szCs w:val="24"/>
        </w:rPr>
      </w:pPr>
    </w:p>
    <w:p w14:paraId="58B97FE7" w14:textId="5F6C9908" w:rsidR="00274998" w:rsidRPr="00381B3E" w:rsidRDefault="00274998" w:rsidP="006149F3">
      <w:pPr>
        <w:jc w:val="both"/>
        <w:rPr>
          <w:rFonts w:ascii="Montserrat" w:hAnsi="Montserrat" w:cs="Arial"/>
          <w:sz w:val="24"/>
          <w:szCs w:val="24"/>
        </w:rPr>
      </w:pPr>
      <w:r w:rsidRPr="00381B3E">
        <w:rPr>
          <w:rFonts w:ascii="Montserrat" w:hAnsi="Montserrat" w:cs="Arial"/>
          <w:sz w:val="24"/>
          <w:szCs w:val="24"/>
        </w:rPr>
        <w:br w:type="page"/>
      </w:r>
    </w:p>
    <w:p w14:paraId="6437B91F" w14:textId="6C3F5256" w:rsidR="00274998" w:rsidRPr="00DA6C6D" w:rsidRDefault="00274998" w:rsidP="006149F3">
      <w:pPr>
        <w:pStyle w:val="Heading1"/>
        <w:numPr>
          <w:ilvl w:val="0"/>
          <w:numId w:val="0"/>
        </w:numPr>
        <w:ind w:left="720" w:hanging="720"/>
        <w:rPr>
          <w:rFonts w:ascii="Playfair Display" w:eastAsiaTheme="minorEastAsia" w:hAnsi="Playfair Display"/>
          <w:b/>
          <w:smallCaps/>
        </w:rPr>
      </w:pPr>
      <w:bookmarkStart w:id="16" w:name="_Toc167370480"/>
      <w:r w:rsidRPr="00DA6C6D">
        <w:rPr>
          <w:rFonts w:ascii="Playfair Display" w:eastAsiaTheme="minorEastAsia" w:hAnsi="Playfair Display"/>
          <w:b/>
          <w:smallCaps/>
        </w:rPr>
        <w:lastRenderedPageBreak/>
        <w:t>Ways to report FWA?</w:t>
      </w:r>
      <w:bookmarkEnd w:id="16"/>
    </w:p>
    <w:p w14:paraId="4F08FF5F" w14:textId="2739BD53" w:rsidR="00274998" w:rsidRPr="0062129C" w:rsidRDefault="00274998" w:rsidP="006149F3">
      <w:pPr>
        <w:jc w:val="both"/>
        <w:rPr>
          <w:rFonts w:ascii="Arial" w:hAnsi="Arial" w:cs="Arial"/>
          <w:sz w:val="24"/>
          <w:szCs w:val="24"/>
        </w:rPr>
      </w:pPr>
    </w:p>
    <w:p w14:paraId="5EE492BC" w14:textId="77777777" w:rsidR="005B134E" w:rsidRPr="00DA6C6D" w:rsidRDefault="005B134E" w:rsidP="006149F3">
      <w:pPr>
        <w:jc w:val="both"/>
        <w:rPr>
          <w:rFonts w:ascii="Montserrat" w:hAnsi="Montserrat" w:cs="Arial"/>
          <w:sz w:val="24"/>
          <w:szCs w:val="24"/>
        </w:rPr>
      </w:pPr>
      <w:r w:rsidRPr="00DA6C6D">
        <w:rPr>
          <w:rFonts w:ascii="Montserrat" w:hAnsi="Montserrat" w:cs="Arial"/>
          <w:sz w:val="24"/>
          <w:szCs w:val="24"/>
        </w:rPr>
        <w:t>ArchCare is committed to the timely identification and resolution of all violations of the law or of ArchCare policy. Affected individuals who are aware of or suspect acts of fraud, waste or abuse or violations of the code of conduct are required to report them. Several independent reporting paths are available:</w:t>
      </w:r>
    </w:p>
    <w:p w14:paraId="32516209" w14:textId="77777777" w:rsidR="00E8292D" w:rsidRPr="00DA6C6D" w:rsidRDefault="00E8292D" w:rsidP="006149F3">
      <w:pPr>
        <w:jc w:val="both"/>
        <w:rPr>
          <w:rFonts w:ascii="Montserrat" w:hAnsi="Montserrat" w:cs="Arial"/>
          <w:sz w:val="24"/>
          <w:szCs w:val="24"/>
        </w:rPr>
      </w:pPr>
    </w:p>
    <w:p w14:paraId="01DE1A55" w14:textId="2E73383D" w:rsidR="005B134E" w:rsidRPr="00DA6C6D" w:rsidRDefault="005B134E" w:rsidP="00F572AE">
      <w:pPr>
        <w:pStyle w:val="ListParagraph"/>
        <w:numPr>
          <w:ilvl w:val="0"/>
          <w:numId w:val="38"/>
        </w:numPr>
        <w:jc w:val="both"/>
        <w:rPr>
          <w:rFonts w:ascii="Montserrat" w:hAnsi="Montserrat" w:cs="Arial"/>
          <w:sz w:val="24"/>
          <w:szCs w:val="24"/>
        </w:rPr>
      </w:pPr>
      <w:r w:rsidRPr="00DA6C6D">
        <w:rPr>
          <w:rFonts w:ascii="Montserrat" w:hAnsi="Montserrat" w:cs="Arial"/>
          <w:sz w:val="24"/>
          <w:szCs w:val="24"/>
        </w:rPr>
        <w:t xml:space="preserve">Affected individuals, who are employed by ArchCare, may report to their supervisor or managers. Supervisors and managers will refer the report to </w:t>
      </w:r>
      <w:r w:rsidR="00AD453E">
        <w:rPr>
          <w:rFonts w:ascii="Montserrat" w:hAnsi="Montserrat" w:cs="Arial"/>
          <w:sz w:val="24"/>
          <w:szCs w:val="24"/>
        </w:rPr>
        <w:t xml:space="preserve">program </w:t>
      </w:r>
      <w:r w:rsidR="00CC0E40">
        <w:rPr>
          <w:rFonts w:ascii="Montserrat" w:hAnsi="Montserrat" w:cs="Arial"/>
          <w:sz w:val="24"/>
          <w:szCs w:val="24"/>
        </w:rPr>
        <w:t>specific</w:t>
      </w:r>
      <w:r w:rsidR="00AD453E">
        <w:rPr>
          <w:rFonts w:ascii="Montserrat" w:hAnsi="Montserrat" w:cs="Arial"/>
          <w:sz w:val="24"/>
          <w:szCs w:val="24"/>
        </w:rPr>
        <w:t xml:space="preserve"> </w:t>
      </w:r>
      <w:r w:rsidR="00E8292D" w:rsidRPr="00DA6C6D">
        <w:rPr>
          <w:rFonts w:ascii="Montserrat" w:hAnsi="Montserrat" w:cs="Arial"/>
          <w:sz w:val="24"/>
          <w:szCs w:val="24"/>
        </w:rPr>
        <w:t xml:space="preserve">Compliance Officer </w:t>
      </w:r>
      <w:r w:rsidRPr="00DA6C6D">
        <w:rPr>
          <w:rFonts w:ascii="Montserrat" w:hAnsi="Montserrat" w:cs="Arial"/>
          <w:sz w:val="24"/>
          <w:szCs w:val="24"/>
        </w:rPr>
        <w:t>as soon as the report is made.</w:t>
      </w:r>
    </w:p>
    <w:p w14:paraId="1504B195" w14:textId="77777777" w:rsidR="00E8292D" w:rsidRPr="00DA6C6D" w:rsidRDefault="00E8292D" w:rsidP="006149F3">
      <w:pPr>
        <w:jc w:val="both"/>
        <w:rPr>
          <w:rFonts w:ascii="Montserrat" w:hAnsi="Montserrat" w:cs="Arial"/>
          <w:sz w:val="24"/>
          <w:szCs w:val="24"/>
        </w:rPr>
      </w:pPr>
    </w:p>
    <w:p w14:paraId="40A4CECC" w14:textId="4D28028E" w:rsidR="005B134E" w:rsidRPr="00DA6C6D" w:rsidRDefault="00E8292D" w:rsidP="00F572AE">
      <w:pPr>
        <w:pStyle w:val="ListParagraph"/>
        <w:numPr>
          <w:ilvl w:val="0"/>
          <w:numId w:val="38"/>
        </w:numPr>
        <w:jc w:val="both"/>
        <w:rPr>
          <w:rFonts w:ascii="Montserrat" w:hAnsi="Montserrat" w:cs="Arial"/>
          <w:sz w:val="24"/>
          <w:szCs w:val="24"/>
        </w:rPr>
      </w:pPr>
      <w:r w:rsidRPr="00DA6C6D">
        <w:rPr>
          <w:rFonts w:ascii="Montserrat" w:hAnsi="Montserrat" w:cs="Arial"/>
          <w:sz w:val="24"/>
          <w:szCs w:val="24"/>
        </w:rPr>
        <w:t>Other a</w:t>
      </w:r>
      <w:r w:rsidR="005B134E" w:rsidRPr="00DA6C6D">
        <w:rPr>
          <w:rFonts w:ascii="Montserrat" w:hAnsi="Montserrat" w:cs="Arial"/>
          <w:sz w:val="24"/>
          <w:szCs w:val="24"/>
        </w:rPr>
        <w:t xml:space="preserve">ffected individuals may report directly to the ArchCare Department of Compliance and/or the </w:t>
      </w:r>
      <w:r w:rsidRPr="00DA6C6D">
        <w:rPr>
          <w:rFonts w:ascii="Montserrat" w:hAnsi="Montserrat" w:cs="Arial"/>
          <w:sz w:val="24"/>
          <w:szCs w:val="24"/>
        </w:rPr>
        <w:t xml:space="preserve">Chief </w:t>
      </w:r>
      <w:r w:rsidR="005B134E" w:rsidRPr="00DA6C6D">
        <w:rPr>
          <w:rFonts w:ascii="Montserrat" w:hAnsi="Montserrat" w:cs="Arial"/>
          <w:sz w:val="24"/>
          <w:szCs w:val="24"/>
        </w:rPr>
        <w:t>Compliance Officer.</w:t>
      </w:r>
    </w:p>
    <w:p w14:paraId="609A52DF" w14:textId="77777777" w:rsidR="00E8292D" w:rsidRPr="00DA6C6D" w:rsidRDefault="00E8292D" w:rsidP="006149F3">
      <w:pPr>
        <w:jc w:val="both"/>
        <w:rPr>
          <w:rFonts w:ascii="Montserrat" w:hAnsi="Montserrat" w:cs="Arial"/>
          <w:sz w:val="24"/>
          <w:szCs w:val="24"/>
        </w:rPr>
      </w:pPr>
    </w:p>
    <w:p w14:paraId="0D9E507D" w14:textId="515743D0" w:rsidR="005B134E" w:rsidRPr="00DA6C6D" w:rsidRDefault="005B134E" w:rsidP="006149F3">
      <w:pPr>
        <w:pStyle w:val="ListParagraph"/>
        <w:numPr>
          <w:ilvl w:val="0"/>
          <w:numId w:val="38"/>
        </w:numPr>
        <w:jc w:val="both"/>
        <w:rPr>
          <w:rFonts w:ascii="Montserrat" w:hAnsi="Montserrat" w:cs="Arial"/>
          <w:sz w:val="24"/>
          <w:szCs w:val="24"/>
        </w:rPr>
      </w:pPr>
      <w:r w:rsidRPr="00DA6C6D">
        <w:rPr>
          <w:rFonts w:ascii="Montserrat" w:hAnsi="Montserrat" w:cs="Arial"/>
          <w:sz w:val="24"/>
          <w:szCs w:val="24"/>
        </w:rPr>
        <w:t xml:space="preserve">ArchCare has contracted with an independent company to operate the Compliance &amp; Corporate Ethics Hotline. </w:t>
      </w:r>
      <w:r w:rsidR="00E8292D" w:rsidRPr="00DA6C6D">
        <w:rPr>
          <w:rFonts w:ascii="Montserrat" w:hAnsi="Montserrat" w:cs="Arial"/>
          <w:sz w:val="24"/>
          <w:szCs w:val="24"/>
        </w:rPr>
        <w:t xml:space="preserve"> </w:t>
      </w:r>
      <w:r w:rsidRPr="00DA6C6D">
        <w:rPr>
          <w:rFonts w:ascii="Montserrat" w:hAnsi="Montserrat" w:cs="Arial"/>
          <w:sz w:val="24"/>
          <w:szCs w:val="24"/>
        </w:rPr>
        <w:t xml:space="preserve">The Hotline is accessible by phone - </w:t>
      </w:r>
      <w:r w:rsidRPr="00DA6C6D">
        <w:rPr>
          <w:rFonts w:ascii="Montserrat" w:hAnsi="Montserrat" w:cs="Arial"/>
          <w:b/>
          <w:bCs/>
          <w:sz w:val="24"/>
          <w:szCs w:val="24"/>
        </w:rPr>
        <w:t>800-443-0463</w:t>
      </w:r>
      <w:r w:rsidRPr="00DA6C6D">
        <w:rPr>
          <w:rFonts w:ascii="Montserrat" w:hAnsi="Montserrat" w:cs="Arial"/>
          <w:sz w:val="24"/>
          <w:szCs w:val="24"/>
        </w:rPr>
        <w:t xml:space="preserve"> and or online - </w:t>
      </w:r>
      <w:hyperlink r:id="rId9" w:history="1">
        <w:r w:rsidRPr="00DA6C6D">
          <w:rPr>
            <w:rFonts w:ascii="Montserrat" w:hAnsi="Montserrat" w:cs="Arial"/>
            <w:b/>
            <w:bCs/>
            <w:sz w:val="24"/>
            <w:szCs w:val="24"/>
          </w:rPr>
          <w:t>www.archcare.ethicspoint.com</w:t>
        </w:r>
      </w:hyperlink>
      <w:r w:rsidRPr="00DA6C6D">
        <w:rPr>
          <w:rFonts w:ascii="Montserrat" w:hAnsi="Montserrat" w:cs="Arial"/>
          <w:sz w:val="24"/>
          <w:szCs w:val="24"/>
        </w:rPr>
        <w:t xml:space="preserve">. The Hotline is available 24 hours a day, seven (7) days a week. Individuals may use this line anonymously. </w:t>
      </w:r>
    </w:p>
    <w:p w14:paraId="6721701E" w14:textId="77777777" w:rsidR="00E8292D" w:rsidRPr="00DA6C6D" w:rsidRDefault="00E8292D" w:rsidP="006149F3">
      <w:pPr>
        <w:jc w:val="both"/>
        <w:rPr>
          <w:rFonts w:ascii="Montserrat" w:hAnsi="Montserrat" w:cs="Arial"/>
          <w:sz w:val="24"/>
          <w:szCs w:val="24"/>
        </w:rPr>
      </w:pPr>
    </w:p>
    <w:p w14:paraId="3B59211E" w14:textId="166EBA00" w:rsidR="005B134E" w:rsidRPr="00DA6C6D" w:rsidRDefault="00CC0E40" w:rsidP="006149F3">
      <w:pPr>
        <w:jc w:val="both"/>
        <w:rPr>
          <w:rFonts w:ascii="Montserrat" w:hAnsi="Montserrat" w:cs="Arial"/>
          <w:sz w:val="24"/>
          <w:szCs w:val="24"/>
        </w:rPr>
      </w:pPr>
      <w:r>
        <w:rPr>
          <w:rFonts w:ascii="Montserrat" w:hAnsi="Montserrat" w:cs="Arial"/>
          <w:sz w:val="24"/>
          <w:szCs w:val="24"/>
        </w:rPr>
        <w:t>All affected individuals</w:t>
      </w:r>
      <w:r w:rsidR="005B134E" w:rsidRPr="00DA6C6D">
        <w:rPr>
          <w:rFonts w:ascii="Montserrat" w:hAnsi="Montserrat" w:cs="Arial"/>
          <w:sz w:val="24"/>
          <w:szCs w:val="24"/>
        </w:rPr>
        <w:t xml:space="preserve"> are advised that </w:t>
      </w:r>
      <w:r>
        <w:rPr>
          <w:rFonts w:ascii="Montserrat" w:hAnsi="Montserrat" w:cs="Arial"/>
          <w:sz w:val="24"/>
          <w:szCs w:val="24"/>
        </w:rPr>
        <w:t>anyone</w:t>
      </w:r>
      <w:r w:rsidR="005B134E" w:rsidRPr="00DA6C6D">
        <w:rPr>
          <w:rFonts w:ascii="Montserrat" w:hAnsi="Montserrat" w:cs="Arial"/>
          <w:sz w:val="24"/>
          <w:szCs w:val="24"/>
        </w:rPr>
        <w:t xml:space="preserve"> reporting suspected violations in good faith will be protected from any intimidation, harassment, discrimination, </w:t>
      </w:r>
      <w:proofErr w:type="gramStart"/>
      <w:r w:rsidR="005B134E" w:rsidRPr="00DA6C6D">
        <w:rPr>
          <w:rFonts w:ascii="Montserrat" w:hAnsi="Montserrat" w:cs="Arial"/>
          <w:sz w:val="24"/>
          <w:szCs w:val="24"/>
        </w:rPr>
        <w:t>retaliation</w:t>
      </w:r>
      <w:proofErr w:type="gramEnd"/>
      <w:r w:rsidR="005B134E" w:rsidRPr="00DA6C6D">
        <w:rPr>
          <w:rFonts w:ascii="Montserrat" w:hAnsi="Montserrat" w:cs="Arial"/>
          <w:sz w:val="24"/>
          <w:szCs w:val="24"/>
        </w:rPr>
        <w:t xml:space="preserve"> or adverse consequences. ArchCare policy is that acts of retaliation or intimidation should be immediately reported to the CCO or to the Compliance &amp; Corporate Ethics Hotline and, if substantiated, the individuals responsible will be appropriately disciplined.</w:t>
      </w:r>
    </w:p>
    <w:p w14:paraId="02ED8A22" w14:textId="73CD0B66" w:rsidR="00274998" w:rsidRPr="00DA6C6D" w:rsidRDefault="00274998" w:rsidP="006149F3">
      <w:pPr>
        <w:spacing w:before="356" w:line="283" w:lineRule="exact"/>
        <w:ind w:left="144" w:right="144" w:firstLine="720"/>
        <w:jc w:val="both"/>
        <w:textAlignment w:val="baseline"/>
        <w:rPr>
          <w:rFonts w:ascii="Montserrat" w:eastAsia="Times New Roman" w:hAnsi="Montserrat" w:cs="Arial"/>
          <w:color w:val="000000"/>
          <w:sz w:val="24"/>
          <w:szCs w:val="24"/>
        </w:rPr>
      </w:pPr>
    </w:p>
    <w:p w14:paraId="3400C885" w14:textId="1D197866" w:rsidR="00274998" w:rsidRPr="0062129C" w:rsidRDefault="00274998" w:rsidP="006149F3">
      <w:pPr>
        <w:spacing w:after="160" w:line="259" w:lineRule="auto"/>
        <w:jc w:val="both"/>
        <w:rPr>
          <w:rFonts w:ascii="Arial" w:hAnsi="Arial" w:cs="Arial"/>
          <w:sz w:val="24"/>
          <w:szCs w:val="24"/>
        </w:rPr>
      </w:pPr>
      <w:r w:rsidRPr="0062129C">
        <w:rPr>
          <w:rFonts w:ascii="Arial" w:hAnsi="Arial" w:cs="Arial"/>
          <w:sz w:val="24"/>
          <w:szCs w:val="24"/>
        </w:rPr>
        <w:br w:type="page"/>
      </w:r>
    </w:p>
    <w:p w14:paraId="75EED79E" w14:textId="472ADB39" w:rsidR="005B134E" w:rsidRPr="00DA6C6D" w:rsidRDefault="00DA6C6D" w:rsidP="003807A7">
      <w:pPr>
        <w:pStyle w:val="Heading1"/>
        <w:numPr>
          <w:ilvl w:val="0"/>
          <w:numId w:val="0"/>
        </w:numPr>
        <w:ind w:left="720" w:hanging="720"/>
        <w:jc w:val="center"/>
        <w:rPr>
          <w:rFonts w:ascii="Playfair Display" w:eastAsiaTheme="minorEastAsia" w:hAnsi="Playfair Display"/>
          <w:b/>
          <w:smallCaps/>
        </w:rPr>
      </w:pPr>
      <w:bookmarkStart w:id="17" w:name="_Toc167370481"/>
      <w:r w:rsidRPr="00DA6C6D">
        <w:rPr>
          <w:rFonts w:ascii="Playfair Display" w:eastAsiaTheme="minorEastAsia" w:hAnsi="Playfair Display"/>
          <w:b/>
          <w:smallCaps/>
        </w:rPr>
        <w:lastRenderedPageBreak/>
        <w:t xml:space="preserve">Applicable Federal &amp; New York Statutes Relating </w:t>
      </w:r>
      <w:r>
        <w:rPr>
          <w:rFonts w:ascii="Playfair Display" w:eastAsiaTheme="minorEastAsia" w:hAnsi="Playfair Display"/>
          <w:b/>
          <w:smallCaps/>
        </w:rPr>
        <w:t>t</w:t>
      </w:r>
      <w:r w:rsidRPr="00DA6C6D">
        <w:rPr>
          <w:rFonts w:ascii="Playfair Display" w:eastAsiaTheme="minorEastAsia" w:hAnsi="Playfair Display"/>
          <w:b/>
          <w:smallCaps/>
        </w:rPr>
        <w:t>o Filing False Claims/Whistleblower Protections</w:t>
      </w:r>
      <w:bookmarkEnd w:id="17"/>
    </w:p>
    <w:p w14:paraId="5E0E4400" w14:textId="77777777" w:rsidR="00E8292D" w:rsidRPr="00F572AE" w:rsidRDefault="00E8292D" w:rsidP="006149F3">
      <w:pPr>
        <w:jc w:val="both"/>
        <w:rPr>
          <w:rFonts w:ascii="Arial" w:hAnsi="Arial" w:cs="Arial"/>
          <w:sz w:val="24"/>
          <w:szCs w:val="24"/>
        </w:rPr>
      </w:pPr>
    </w:p>
    <w:p w14:paraId="4C860B72" w14:textId="513544AE" w:rsidR="005B134E" w:rsidRPr="00DA6C6D" w:rsidRDefault="00DA6C6D" w:rsidP="006149F3">
      <w:pPr>
        <w:pStyle w:val="Heading1"/>
        <w:numPr>
          <w:ilvl w:val="0"/>
          <w:numId w:val="0"/>
        </w:numPr>
        <w:ind w:left="720" w:hanging="720"/>
        <w:rPr>
          <w:rFonts w:ascii="Playfair Display" w:eastAsiaTheme="minorEastAsia" w:hAnsi="Playfair Display"/>
          <w:b/>
        </w:rPr>
      </w:pPr>
      <w:bookmarkStart w:id="18" w:name="_Toc167370482"/>
      <w:r w:rsidRPr="00DA6C6D">
        <w:rPr>
          <w:rFonts w:ascii="Playfair Display" w:eastAsiaTheme="minorEastAsia" w:hAnsi="Playfair Display"/>
          <w:b/>
        </w:rPr>
        <w:t>Federal Laws</w:t>
      </w:r>
      <w:bookmarkEnd w:id="18"/>
    </w:p>
    <w:p w14:paraId="2FA22C28" w14:textId="77777777" w:rsidR="00E8292D" w:rsidRPr="0062129C" w:rsidRDefault="00E8292D" w:rsidP="006149F3">
      <w:pPr>
        <w:jc w:val="both"/>
        <w:rPr>
          <w:rFonts w:ascii="Arial" w:hAnsi="Arial" w:cs="Arial"/>
          <w:sz w:val="24"/>
          <w:szCs w:val="24"/>
        </w:rPr>
      </w:pPr>
    </w:p>
    <w:p w14:paraId="1DE6E584" w14:textId="529B67D0" w:rsidR="005B134E" w:rsidRPr="00C16B21" w:rsidRDefault="00274998" w:rsidP="006149F3">
      <w:pPr>
        <w:pStyle w:val="Heading3"/>
        <w:numPr>
          <w:ilvl w:val="0"/>
          <w:numId w:val="0"/>
        </w:numPr>
        <w:ind w:left="720" w:hanging="720"/>
        <w:rPr>
          <w:rFonts w:ascii="Montserrat" w:hAnsi="Montserrat" w:cs="Arial"/>
        </w:rPr>
      </w:pPr>
      <w:bookmarkStart w:id="19" w:name="_Toc167370483"/>
      <w:r w:rsidRPr="00DA6C6D">
        <w:rPr>
          <w:rFonts w:ascii="Montserrat" w:hAnsi="Montserrat" w:cs="Arial"/>
        </w:rPr>
        <w:t>False Claims Ac</w:t>
      </w:r>
      <w:r w:rsidR="005B134E" w:rsidRPr="00DA6C6D">
        <w:rPr>
          <w:rFonts w:ascii="Montserrat" w:hAnsi="Montserrat" w:cs="Arial"/>
        </w:rPr>
        <w:t>t</w:t>
      </w:r>
      <w:r w:rsidR="0067188B" w:rsidRPr="00DA6C6D">
        <w:rPr>
          <w:rFonts w:ascii="Montserrat" w:hAnsi="Montserrat" w:cs="Arial"/>
        </w:rPr>
        <w:t xml:space="preserve"> </w:t>
      </w:r>
      <w:r w:rsidR="00AD453E">
        <w:rPr>
          <w:rFonts w:ascii="Montserrat" w:hAnsi="Montserrat" w:cs="Arial"/>
        </w:rPr>
        <w:t>[</w:t>
      </w:r>
      <w:r w:rsidR="0067188B" w:rsidRPr="00C16B21">
        <w:rPr>
          <w:rFonts w:ascii="Montserrat" w:hAnsi="Montserrat" w:cs="Arial"/>
        </w:rPr>
        <w:t xml:space="preserve">31 U.S.C. §§ 3729 </w:t>
      </w:r>
      <w:r w:rsidR="00AD453E" w:rsidRPr="00C16B21">
        <w:rPr>
          <w:rFonts w:ascii="Montserrat" w:hAnsi="Montserrat" w:cs="Arial"/>
        </w:rPr>
        <w:t>–</w:t>
      </w:r>
      <w:r w:rsidR="0067188B" w:rsidRPr="00C16B21">
        <w:rPr>
          <w:rFonts w:ascii="Montserrat" w:hAnsi="Montserrat" w:cs="Arial"/>
        </w:rPr>
        <w:t xml:space="preserve"> 3733</w:t>
      </w:r>
      <w:r w:rsidR="00AD453E" w:rsidRPr="00C16B21">
        <w:rPr>
          <w:rFonts w:ascii="Montserrat" w:hAnsi="Montserrat" w:cs="Arial"/>
        </w:rPr>
        <w:t>]</w:t>
      </w:r>
      <w:bookmarkEnd w:id="19"/>
    </w:p>
    <w:p w14:paraId="30DF253A" w14:textId="77777777" w:rsidR="00E8292D" w:rsidRPr="00F572AE" w:rsidRDefault="00E8292D" w:rsidP="006149F3">
      <w:pPr>
        <w:jc w:val="both"/>
        <w:rPr>
          <w:rFonts w:ascii="Montserrat" w:hAnsi="Montserrat" w:cs="Arial"/>
          <w:sz w:val="24"/>
          <w:szCs w:val="24"/>
        </w:rPr>
      </w:pPr>
    </w:p>
    <w:p w14:paraId="3BD7E0BB" w14:textId="721F186F" w:rsidR="000F286C" w:rsidRPr="00DA6C6D" w:rsidRDefault="00274998" w:rsidP="006149F3">
      <w:pPr>
        <w:jc w:val="both"/>
        <w:rPr>
          <w:rFonts w:ascii="Montserrat" w:hAnsi="Montserrat" w:cs="Arial"/>
          <w:sz w:val="24"/>
          <w:szCs w:val="24"/>
        </w:rPr>
      </w:pPr>
      <w:r w:rsidRPr="00DA6C6D">
        <w:rPr>
          <w:rFonts w:ascii="Montserrat" w:hAnsi="Montserrat" w:cs="Arial"/>
          <w:sz w:val="24"/>
          <w:szCs w:val="24"/>
        </w:rPr>
        <w:t>The False Claims Act (“FCA”) provides, in pertinent part, that:</w:t>
      </w:r>
      <w:r w:rsidR="00E8292D" w:rsidRPr="00DA6C6D">
        <w:rPr>
          <w:rFonts w:ascii="Montserrat" w:hAnsi="Montserrat" w:cs="Arial"/>
          <w:sz w:val="24"/>
          <w:szCs w:val="24"/>
        </w:rPr>
        <w:t xml:space="preserve"> </w:t>
      </w:r>
      <w:r w:rsidRPr="00DA6C6D">
        <w:rPr>
          <w:rFonts w:ascii="Montserrat" w:hAnsi="Montserrat" w:cs="Arial"/>
          <w:sz w:val="24"/>
          <w:szCs w:val="24"/>
        </w:rPr>
        <w:t>Any person who (1) knowingly presents, or causes to be presented, to an office or employee of the United States Government or a member of the Armed Forces of the United States a false or fraudulent claim for payment or approval; (2) knowingly makes, uses, or causes to be made or used, a false record or statement to get a false or fraudulent claim paid or approved by the Government; (3) conspires to defraud the Government by getting a false or fraudulent claim paid or approved by the Government;…or (7) knowingly makes, uses, or causes to be made or used, a false record or statement to conceal, avoid, or decrease an obligation to pay or transmit money or property to the Government,</w:t>
      </w:r>
      <w:r w:rsidR="000F286C" w:rsidRPr="00DA6C6D">
        <w:rPr>
          <w:rFonts w:ascii="Montserrat" w:hAnsi="Montserrat" w:cs="Arial"/>
          <w:sz w:val="24"/>
          <w:szCs w:val="24"/>
        </w:rPr>
        <w:t xml:space="preserve"> </w:t>
      </w:r>
      <w:r w:rsidRPr="00DA6C6D">
        <w:rPr>
          <w:rFonts w:ascii="Montserrat" w:hAnsi="Montserrat" w:cs="Arial"/>
          <w:sz w:val="24"/>
          <w:szCs w:val="24"/>
        </w:rPr>
        <w:t>is liable to the United States Government for a civil penalty of not less than $5,000 and not more than $10,000,</w:t>
      </w:r>
      <w:r w:rsidR="00E25994">
        <w:rPr>
          <w:rFonts w:ascii="Montserrat" w:hAnsi="Montserrat" w:cs="Arial"/>
          <w:sz w:val="24"/>
          <w:szCs w:val="24"/>
        </w:rPr>
        <w:t xml:space="preserve"> </w:t>
      </w:r>
      <w:r w:rsidRPr="00DA6C6D">
        <w:rPr>
          <w:rFonts w:ascii="Montserrat" w:hAnsi="Montserrat" w:cs="Arial"/>
          <w:sz w:val="24"/>
          <w:szCs w:val="24"/>
        </w:rPr>
        <w:footnoteReference w:id="3"/>
      </w:r>
      <w:r w:rsidRPr="00DA6C6D">
        <w:rPr>
          <w:rFonts w:ascii="Montserrat" w:hAnsi="Montserrat" w:cs="Arial"/>
          <w:sz w:val="24"/>
          <w:szCs w:val="24"/>
        </w:rPr>
        <w:t xml:space="preserve"> plus 3 times the amount of damages which the Government sustains because of the act of that perso</w:t>
      </w:r>
      <w:r w:rsidR="00E25994">
        <w:rPr>
          <w:rFonts w:ascii="Montserrat" w:hAnsi="Montserrat" w:cs="Arial"/>
          <w:sz w:val="24"/>
          <w:szCs w:val="24"/>
        </w:rPr>
        <w:t>n.</w:t>
      </w:r>
    </w:p>
    <w:p w14:paraId="68292D4B" w14:textId="77777777" w:rsidR="00E8292D" w:rsidRPr="00DA6C6D" w:rsidRDefault="00E8292D" w:rsidP="006149F3">
      <w:pPr>
        <w:jc w:val="both"/>
        <w:rPr>
          <w:rFonts w:ascii="Montserrat" w:hAnsi="Montserrat" w:cs="Arial"/>
          <w:sz w:val="24"/>
          <w:szCs w:val="24"/>
        </w:rPr>
      </w:pPr>
    </w:p>
    <w:p w14:paraId="070E5D3F" w14:textId="77777777" w:rsidR="00DA6C6D" w:rsidRDefault="00274998" w:rsidP="006149F3">
      <w:pPr>
        <w:jc w:val="both"/>
        <w:rPr>
          <w:rFonts w:ascii="Montserrat" w:hAnsi="Montserrat" w:cs="Arial"/>
          <w:sz w:val="24"/>
          <w:szCs w:val="24"/>
        </w:rPr>
      </w:pPr>
      <w:r w:rsidRPr="00DA6C6D">
        <w:rPr>
          <w:rFonts w:ascii="Montserrat" w:hAnsi="Montserrat" w:cs="Arial"/>
          <w:sz w:val="24"/>
          <w:szCs w:val="24"/>
        </w:rPr>
        <w:t>For purposes of this section:</w:t>
      </w:r>
      <w:r w:rsidR="00E8292D" w:rsidRPr="00DA6C6D">
        <w:rPr>
          <w:rFonts w:ascii="Montserrat" w:hAnsi="Montserrat" w:cs="Arial"/>
          <w:sz w:val="24"/>
          <w:szCs w:val="24"/>
        </w:rPr>
        <w:t xml:space="preserve"> </w:t>
      </w:r>
      <w:r w:rsidRPr="00DA6C6D">
        <w:rPr>
          <w:rFonts w:ascii="Montserrat" w:hAnsi="Montserrat" w:cs="Arial"/>
          <w:sz w:val="24"/>
          <w:szCs w:val="24"/>
        </w:rPr>
        <w:t xml:space="preserve">the term “claim”— means any request or demand, whether under a contract or otherwise, for money or property and </w:t>
      </w:r>
      <w:proofErr w:type="gramStart"/>
      <w:r w:rsidRPr="00DA6C6D">
        <w:rPr>
          <w:rFonts w:ascii="Montserrat" w:hAnsi="Montserrat" w:cs="Arial"/>
          <w:sz w:val="24"/>
          <w:szCs w:val="24"/>
        </w:rPr>
        <w:t>whether or not</w:t>
      </w:r>
      <w:proofErr w:type="gramEnd"/>
      <w:r w:rsidRPr="00DA6C6D">
        <w:rPr>
          <w:rFonts w:ascii="Montserrat" w:hAnsi="Montserrat" w:cs="Arial"/>
          <w:sz w:val="24"/>
          <w:szCs w:val="24"/>
        </w:rPr>
        <w:t xml:space="preserve"> the United States has title to the money or property, that—(</w:t>
      </w:r>
      <w:proofErr w:type="spellStart"/>
      <w:r w:rsidRPr="00DA6C6D">
        <w:rPr>
          <w:rFonts w:ascii="Montserrat" w:hAnsi="Montserrat" w:cs="Arial"/>
          <w:sz w:val="24"/>
          <w:szCs w:val="24"/>
        </w:rPr>
        <w:t>i</w:t>
      </w:r>
      <w:proofErr w:type="spellEnd"/>
      <w:r w:rsidRPr="00DA6C6D">
        <w:rPr>
          <w:rFonts w:ascii="Montserrat" w:hAnsi="Montserrat" w:cs="Arial"/>
          <w:sz w:val="24"/>
          <w:szCs w:val="24"/>
        </w:rPr>
        <w:t xml:space="preserve">) is presented to an officer, employee, or agent of the United States; or </w:t>
      </w:r>
    </w:p>
    <w:p w14:paraId="704CF54C" w14:textId="41D245FA" w:rsidR="000F286C" w:rsidRPr="00DA6C6D" w:rsidRDefault="00274998" w:rsidP="006149F3">
      <w:pPr>
        <w:jc w:val="both"/>
        <w:rPr>
          <w:rFonts w:ascii="Montserrat" w:hAnsi="Montserrat" w:cs="Arial"/>
          <w:sz w:val="24"/>
          <w:szCs w:val="24"/>
        </w:rPr>
      </w:pPr>
      <w:r w:rsidRPr="00DA6C6D">
        <w:rPr>
          <w:rFonts w:ascii="Montserrat" w:hAnsi="Montserrat" w:cs="Arial"/>
          <w:sz w:val="24"/>
          <w:szCs w:val="24"/>
        </w:rPr>
        <w:t>(ii)</w:t>
      </w:r>
      <w:r w:rsidR="00DA6C6D">
        <w:rPr>
          <w:rFonts w:ascii="Montserrat" w:hAnsi="Montserrat" w:cs="Arial"/>
          <w:sz w:val="24"/>
          <w:szCs w:val="24"/>
        </w:rPr>
        <w:t xml:space="preserve"> </w:t>
      </w:r>
      <w:r w:rsidRPr="00DA6C6D">
        <w:rPr>
          <w:rFonts w:ascii="Montserrat" w:hAnsi="Montserrat" w:cs="Arial"/>
          <w:sz w:val="24"/>
          <w:szCs w:val="24"/>
        </w:rPr>
        <w:t>is made to a contractor, grantee, or other recipient, if the money or property is to be spent or used on the Government’s behalf or to advance a Government program or interest, and if the United States Government—provides or has provided any portion of the money or property requested or demanded; or</w:t>
      </w:r>
      <w:r w:rsidR="00E8292D" w:rsidRPr="00DA6C6D">
        <w:rPr>
          <w:rFonts w:ascii="Montserrat" w:hAnsi="Montserrat" w:cs="Arial"/>
          <w:sz w:val="24"/>
          <w:szCs w:val="24"/>
        </w:rPr>
        <w:t xml:space="preserve"> </w:t>
      </w:r>
      <w:r w:rsidRPr="00DA6C6D">
        <w:rPr>
          <w:rFonts w:ascii="Montserrat" w:hAnsi="Montserrat" w:cs="Arial"/>
          <w:sz w:val="24"/>
          <w:szCs w:val="24"/>
        </w:rPr>
        <w:t>will reimburse such contractor, grantee, or other recipient for any portion of the money or property which is requested or demanded; and</w:t>
      </w:r>
      <w:r w:rsidR="00E8292D" w:rsidRPr="00DA6C6D">
        <w:rPr>
          <w:rFonts w:ascii="Montserrat" w:hAnsi="Montserrat" w:cs="Arial"/>
          <w:sz w:val="24"/>
          <w:szCs w:val="24"/>
        </w:rPr>
        <w:t xml:space="preserve"> </w:t>
      </w:r>
      <w:r w:rsidRPr="00DA6C6D">
        <w:rPr>
          <w:rFonts w:ascii="Montserrat" w:hAnsi="Montserrat" w:cs="Arial"/>
          <w:sz w:val="24"/>
          <w:szCs w:val="24"/>
        </w:rPr>
        <w:t>does not include requests or demands for money or property that the Government has paid to an individual as compensation for Federal employment or as an income subsidy with no restrictions on that individual’s use of the money or property;</w:t>
      </w:r>
    </w:p>
    <w:p w14:paraId="36DC0944" w14:textId="77777777" w:rsidR="00E8292D" w:rsidRPr="00DA6C6D" w:rsidRDefault="00E8292D" w:rsidP="006149F3">
      <w:pPr>
        <w:jc w:val="both"/>
        <w:rPr>
          <w:rFonts w:ascii="Montserrat" w:hAnsi="Montserrat" w:cs="Arial"/>
          <w:sz w:val="24"/>
          <w:szCs w:val="24"/>
        </w:rPr>
      </w:pPr>
    </w:p>
    <w:p w14:paraId="337D861D" w14:textId="77777777" w:rsidR="00E8292D" w:rsidRPr="00DA6C6D" w:rsidRDefault="00274998" w:rsidP="006149F3">
      <w:pPr>
        <w:jc w:val="both"/>
        <w:rPr>
          <w:rFonts w:ascii="Montserrat" w:hAnsi="Montserrat" w:cs="Arial"/>
          <w:sz w:val="24"/>
          <w:szCs w:val="24"/>
        </w:rPr>
      </w:pPr>
      <w:r w:rsidRPr="00DA6C6D">
        <w:rPr>
          <w:rFonts w:ascii="Montserrat" w:hAnsi="Montserrat" w:cs="Arial"/>
          <w:sz w:val="24"/>
          <w:szCs w:val="24"/>
        </w:rPr>
        <w:t>The terms “knowing” and “knowingly mean that a person, with respect to information (</w:t>
      </w:r>
      <w:proofErr w:type="spellStart"/>
      <w:r w:rsidRPr="00DA6C6D">
        <w:rPr>
          <w:rFonts w:ascii="Montserrat" w:hAnsi="Montserrat" w:cs="Arial"/>
          <w:sz w:val="24"/>
          <w:szCs w:val="24"/>
        </w:rPr>
        <w:t>i</w:t>
      </w:r>
      <w:proofErr w:type="spellEnd"/>
      <w:r w:rsidRPr="00DA6C6D">
        <w:rPr>
          <w:rFonts w:ascii="Montserrat" w:hAnsi="Montserrat" w:cs="Arial"/>
          <w:sz w:val="24"/>
          <w:szCs w:val="24"/>
        </w:rPr>
        <w:t>) has actual knowledge of the information; (ii) acts in deliberate ignorance of the truth or falsity of the information; or (iii) acts in reckless disregard of the truth or falsity of the information, and no proof of specific intent to defraud is required.</w:t>
      </w:r>
    </w:p>
    <w:p w14:paraId="716B5A69" w14:textId="77777777" w:rsidR="00E8292D" w:rsidRPr="00F572AE" w:rsidRDefault="00E8292D" w:rsidP="006149F3">
      <w:pPr>
        <w:jc w:val="both"/>
        <w:rPr>
          <w:rFonts w:ascii="Montserrat" w:hAnsi="Montserrat" w:cs="Arial"/>
          <w:sz w:val="24"/>
          <w:szCs w:val="24"/>
        </w:rPr>
      </w:pPr>
    </w:p>
    <w:p w14:paraId="4927D329" w14:textId="77777777" w:rsidR="00E8292D" w:rsidRPr="00DA6C6D" w:rsidRDefault="00274998" w:rsidP="006149F3">
      <w:pPr>
        <w:pStyle w:val="ListParagraph"/>
        <w:numPr>
          <w:ilvl w:val="0"/>
          <w:numId w:val="29"/>
        </w:numPr>
        <w:jc w:val="both"/>
        <w:rPr>
          <w:rFonts w:ascii="Montserrat" w:eastAsia="Times New Roman" w:hAnsi="Montserrat" w:cs="Arial"/>
          <w:color w:val="000000"/>
          <w:sz w:val="24"/>
          <w:szCs w:val="24"/>
        </w:rPr>
      </w:pPr>
      <w:r w:rsidRPr="00DA6C6D">
        <w:rPr>
          <w:rFonts w:ascii="Montserrat" w:hAnsi="Montserrat" w:cs="Arial"/>
          <w:sz w:val="24"/>
          <w:szCs w:val="24"/>
        </w:rPr>
        <w:t xml:space="preserve">the term “obligation” means an established duty, </w:t>
      </w:r>
      <w:proofErr w:type="gramStart"/>
      <w:r w:rsidRPr="00DA6C6D">
        <w:rPr>
          <w:rFonts w:ascii="Montserrat" w:hAnsi="Montserrat" w:cs="Arial"/>
          <w:sz w:val="24"/>
          <w:szCs w:val="24"/>
        </w:rPr>
        <w:t>whether or not</w:t>
      </w:r>
      <w:proofErr w:type="gramEnd"/>
      <w:r w:rsidRPr="00DA6C6D">
        <w:rPr>
          <w:rFonts w:ascii="Montserrat" w:hAnsi="Montserrat" w:cs="Arial"/>
          <w:sz w:val="24"/>
          <w:szCs w:val="24"/>
        </w:rPr>
        <w:t xml:space="preserve"> fixed, arising from an express or implied contractual, grantor-grantee, or licensor-licensee relationship, </w:t>
      </w:r>
      <w:r w:rsidRPr="00DA6C6D">
        <w:rPr>
          <w:rFonts w:ascii="Montserrat" w:hAnsi="Montserrat" w:cs="Arial"/>
          <w:sz w:val="24"/>
          <w:szCs w:val="24"/>
        </w:rPr>
        <w:lastRenderedPageBreak/>
        <w:t>from a fee-based or similar relationship, from statute or regulation, or from the retention of any overpayment; and</w:t>
      </w:r>
    </w:p>
    <w:p w14:paraId="7AB070D1" w14:textId="77777777" w:rsidR="00E8292D" w:rsidRPr="00DA6C6D" w:rsidRDefault="00274998" w:rsidP="006149F3">
      <w:pPr>
        <w:pStyle w:val="ListParagraph"/>
        <w:numPr>
          <w:ilvl w:val="0"/>
          <w:numId w:val="29"/>
        </w:numPr>
        <w:jc w:val="both"/>
        <w:rPr>
          <w:rFonts w:ascii="Montserrat" w:eastAsia="Times New Roman" w:hAnsi="Montserrat" w:cs="Arial"/>
          <w:color w:val="000000"/>
          <w:sz w:val="24"/>
          <w:szCs w:val="24"/>
        </w:rPr>
      </w:pPr>
      <w:r w:rsidRPr="00DA6C6D">
        <w:rPr>
          <w:rFonts w:ascii="Montserrat" w:hAnsi="Montserrat" w:cs="Arial"/>
          <w:sz w:val="24"/>
          <w:szCs w:val="24"/>
        </w:rPr>
        <w:t>the term “material” means having a natural tendency to influence, or be capable of influencing, the payment or receipt of money or property</w:t>
      </w:r>
    </w:p>
    <w:p w14:paraId="123AA9F7" w14:textId="77777777" w:rsidR="00E8292D" w:rsidRPr="00DA6C6D" w:rsidRDefault="00274998" w:rsidP="006149F3">
      <w:pPr>
        <w:pStyle w:val="ListParagraph"/>
        <w:numPr>
          <w:ilvl w:val="0"/>
          <w:numId w:val="29"/>
        </w:numPr>
        <w:jc w:val="both"/>
        <w:rPr>
          <w:rFonts w:ascii="Montserrat" w:eastAsia="Times New Roman" w:hAnsi="Montserrat" w:cs="Arial"/>
          <w:color w:val="000000"/>
          <w:sz w:val="24"/>
          <w:szCs w:val="24"/>
        </w:rPr>
      </w:pPr>
      <w:r w:rsidRPr="00DA6C6D">
        <w:rPr>
          <w:rFonts w:ascii="Montserrat" w:hAnsi="Montserrat" w:cs="Arial"/>
          <w:sz w:val="24"/>
          <w:szCs w:val="24"/>
        </w:rPr>
        <w:t>While the False Claims Act imposes liability only when the claimant acts “knowingly,” it does not require that the person submitting the claim have actual knowledge that the claim is false.  A person who acts in reckless disregard or in deliberate ignorance of the truth or falsity of the information, also can be found liable under the Act.</w:t>
      </w:r>
    </w:p>
    <w:p w14:paraId="0EF7EAE2" w14:textId="77777777" w:rsidR="00E8292D" w:rsidRPr="00DA6C6D" w:rsidRDefault="00274998" w:rsidP="006149F3">
      <w:pPr>
        <w:pStyle w:val="ListParagraph"/>
        <w:numPr>
          <w:ilvl w:val="0"/>
          <w:numId w:val="29"/>
        </w:numPr>
        <w:jc w:val="both"/>
        <w:rPr>
          <w:rFonts w:ascii="Montserrat" w:eastAsia="Times New Roman" w:hAnsi="Montserrat" w:cs="Arial"/>
          <w:color w:val="000000"/>
          <w:sz w:val="24"/>
          <w:szCs w:val="24"/>
        </w:rPr>
      </w:pPr>
      <w:r w:rsidRPr="00DA6C6D">
        <w:rPr>
          <w:rFonts w:ascii="Montserrat" w:hAnsi="Montserrat" w:cs="Arial"/>
          <w:sz w:val="24"/>
          <w:szCs w:val="24"/>
        </w:rPr>
        <w:t xml:space="preserve">In sum, the False Claims Act imposes liability on any person who submits a claim to the federal government that he or she knows (or should know) is false.  An example may be a physician who submits a bill to Medicare for medical services she knows she has not provided.  The False Claims Act also imposes liability on an individual who may knowingly submit a false record </w:t>
      </w:r>
      <w:proofErr w:type="gramStart"/>
      <w:r w:rsidRPr="00DA6C6D">
        <w:rPr>
          <w:rFonts w:ascii="Montserrat" w:hAnsi="Montserrat" w:cs="Arial"/>
          <w:sz w:val="24"/>
          <w:szCs w:val="24"/>
        </w:rPr>
        <w:t>in order to</w:t>
      </w:r>
      <w:proofErr w:type="gramEnd"/>
      <w:r w:rsidRPr="00DA6C6D">
        <w:rPr>
          <w:rFonts w:ascii="Montserrat" w:hAnsi="Montserrat" w:cs="Arial"/>
          <w:sz w:val="24"/>
          <w:szCs w:val="24"/>
        </w:rPr>
        <w:t xml:space="preserve"> obtain payment form the government.  An example of this may include a government contractor who submits records that he knows (or should know) is false and that indicate compliance with certain contractual or regulatory requirements.  The third area of liability includes those instances in which someone may obtain money from the federal government to which he may not be entitled, and then uses false statements or records </w:t>
      </w:r>
      <w:proofErr w:type="gramStart"/>
      <w:r w:rsidRPr="00DA6C6D">
        <w:rPr>
          <w:rFonts w:ascii="Montserrat" w:hAnsi="Montserrat" w:cs="Arial"/>
          <w:sz w:val="24"/>
          <w:szCs w:val="24"/>
        </w:rPr>
        <w:t>in order to</w:t>
      </w:r>
      <w:proofErr w:type="gramEnd"/>
      <w:r w:rsidRPr="00DA6C6D">
        <w:rPr>
          <w:rFonts w:ascii="Montserrat" w:hAnsi="Montserrat" w:cs="Arial"/>
          <w:sz w:val="24"/>
          <w:szCs w:val="24"/>
        </w:rPr>
        <w:t xml:space="preserve"> retain the money.  An example of this so-called “reverse false claim” may include a hospital who obtains interim payments from Medicare throughout the year, and then knowingly files a false cost report at the end of the year </w:t>
      </w:r>
      <w:proofErr w:type="gramStart"/>
      <w:r w:rsidRPr="00DA6C6D">
        <w:rPr>
          <w:rFonts w:ascii="Montserrat" w:hAnsi="Montserrat" w:cs="Arial"/>
          <w:sz w:val="24"/>
          <w:szCs w:val="24"/>
        </w:rPr>
        <w:t>in order to</w:t>
      </w:r>
      <w:proofErr w:type="gramEnd"/>
      <w:r w:rsidRPr="00DA6C6D">
        <w:rPr>
          <w:rFonts w:ascii="Montserrat" w:hAnsi="Montserrat" w:cs="Arial"/>
          <w:sz w:val="24"/>
          <w:szCs w:val="24"/>
        </w:rPr>
        <w:t xml:space="preserve"> avoid making a refund to the Medicare program.</w:t>
      </w:r>
    </w:p>
    <w:p w14:paraId="4A4E6627" w14:textId="77777777" w:rsidR="00E8292D" w:rsidRPr="00DA6C6D" w:rsidRDefault="000F286C" w:rsidP="006149F3">
      <w:pPr>
        <w:pStyle w:val="ListParagraph"/>
        <w:numPr>
          <w:ilvl w:val="0"/>
          <w:numId w:val="29"/>
        </w:numPr>
        <w:jc w:val="both"/>
        <w:rPr>
          <w:rFonts w:ascii="Montserrat" w:eastAsia="Times New Roman" w:hAnsi="Montserrat" w:cs="Arial"/>
          <w:color w:val="000000"/>
          <w:sz w:val="24"/>
          <w:szCs w:val="24"/>
        </w:rPr>
      </w:pPr>
      <w:r w:rsidRPr="00DA6C6D">
        <w:rPr>
          <w:rFonts w:ascii="Montserrat" w:hAnsi="Montserrat" w:cs="Arial"/>
          <w:sz w:val="24"/>
          <w:szCs w:val="24"/>
        </w:rPr>
        <w:t>I</w:t>
      </w:r>
      <w:r w:rsidR="00274998" w:rsidRPr="00DA6C6D">
        <w:rPr>
          <w:rFonts w:ascii="Montserrat" w:hAnsi="Montserrat" w:cs="Arial"/>
          <w:sz w:val="24"/>
          <w:szCs w:val="24"/>
        </w:rPr>
        <w:t>n addition to its substantive provisions, the FCA provides that private parties may bring an action on behalf of the United States.  These private parties, known as “</w:t>
      </w:r>
      <w:r w:rsidR="00274998" w:rsidRPr="00DA6C6D">
        <w:rPr>
          <w:rFonts w:ascii="Montserrat" w:hAnsi="Montserrat" w:cs="Arial"/>
          <w:i/>
          <w:sz w:val="24"/>
          <w:szCs w:val="24"/>
        </w:rPr>
        <w:t>qui tam</w:t>
      </w:r>
      <w:r w:rsidR="00274998" w:rsidRPr="00DA6C6D">
        <w:rPr>
          <w:rFonts w:ascii="Montserrat" w:hAnsi="Montserrat" w:cs="Arial"/>
          <w:sz w:val="24"/>
          <w:szCs w:val="24"/>
        </w:rPr>
        <w:t xml:space="preserve"> relators,” may share in a percentage of the proceeds from an FCA action or settlement</w:t>
      </w:r>
    </w:p>
    <w:p w14:paraId="0A2775B5" w14:textId="037B2B59" w:rsidR="000F286C" w:rsidRPr="00F572AE" w:rsidRDefault="00274998" w:rsidP="006149F3">
      <w:pPr>
        <w:pStyle w:val="ListParagraph"/>
        <w:numPr>
          <w:ilvl w:val="0"/>
          <w:numId w:val="29"/>
        </w:numPr>
        <w:jc w:val="both"/>
        <w:rPr>
          <w:rFonts w:ascii="Montserrat" w:eastAsia="Times New Roman" w:hAnsi="Montserrat" w:cs="Arial"/>
          <w:bCs/>
          <w:color w:val="000000"/>
          <w:sz w:val="24"/>
          <w:szCs w:val="24"/>
        </w:rPr>
      </w:pPr>
      <w:r w:rsidRPr="00DA6C6D">
        <w:rPr>
          <w:rFonts w:ascii="Montserrat" w:hAnsi="Montserrat" w:cs="Arial"/>
          <w:sz w:val="24"/>
          <w:szCs w:val="24"/>
        </w:rPr>
        <w:t xml:space="preserve">Section 3730(d)(1) of the FCA provides, with some exceptions, that a qui tam relator, when the Government has intervened in the lawsuit, shall receive at least 15 percent but not more than 25 percent of the proceeds of the FCA action depending upon the extent to which the relator substantially contributed to the prosecution of the action.  When the Government does not intervene, section 3730(d)(2) provides that the relator shall receive an amount that the court decides is reasonable and shall be not less </w:t>
      </w:r>
      <w:r w:rsidR="00E25994" w:rsidRPr="00DA6C6D">
        <w:rPr>
          <w:rFonts w:ascii="Montserrat" w:hAnsi="Montserrat" w:cs="Arial"/>
          <w:sz w:val="24"/>
          <w:szCs w:val="24"/>
        </w:rPr>
        <w:t>than</w:t>
      </w:r>
      <w:r w:rsidRPr="00DA6C6D">
        <w:rPr>
          <w:rFonts w:ascii="Montserrat" w:hAnsi="Montserrat" w:cs="Arial"/>
          <w:sz w:val="24"/>
          <w:szCs w:val="24"/>
        </w:rPr>
        <w:t xml:space="preserve"> 25 percent and not more than 30 percent.</w:t>
      </w:r>
    </w:p>
    <w:p w14:paraId="32EF573F" w14:textId="77777777" w:rsidR="00E8292D" w:rsidRPr="00F572AE" w:rsidRDefault="00E8292D" w:rsidP="006149F3">
      <w:pPr>
        <w:jc w:val="both"/>
        <w:rPr>
          <w:rFonts w:ascii="Montserrat" w:hAnsi="Montserrat" w:cs="Arial"/>
          <w:sz w:val="24"/>
          <w:szCs w:val="24"/>
        </w:rPr>
      </w:pPr>
    </w:p>
    <w:p w14:paraId="27C162FD" w14:textId="77777777" w:rsidR="00E8292D" w:rsidRPr="00DA6C6D" w:rsidRDefault="00274998" w:rsidP="006149F3">
      <w:pPr>
        <w:jc w:val="both"/>
        <w:rPr>
          <w:rFonts w:ascii="Montserrat" w:eastAsia="Times New Roman" w:hAnsi="Montserrat" w:cs="Arial"/>
          <w:b/>
          <w:color w:val="000000"/>
          <w:sz w:val="24"/>
          <w:szCs w:val="24"/>
        </w:rPr>
      </w:pPr>
      <w:r w:rsidRPr="00DA6C6D">
        <w:rPr>
          <w:rFonts w:ascii="Montserrat" w:hAnsi="Montserrat" w:cs="Arial"/>
          <w:sz w:val="24"/>
          <w:szCs w:val="24"/>
        </w:rPr>
        <w:t>Administrative Remedies for False Claims</w:t>
      </w:r>
    </w:p>
    <w:p w14:paraId="2817BA10" w14:textId="77777777" w:rsidR="00E8292D" w:rsidRPr="00DA6C6D" w:rsidRDefault="00E8292D" w:rsidP="006149F3">
      <w:pPr>
        <w:jc w:val="both"/>
        <w:rPr>
          <w:rFonts w:ascii="Montserrat" w:eastAsia="Times New Roman" w:hAnsi="Montserrat" w:cs="Arial"/>
          <w:b/>
          <w:color w:val="000000"/>
          <w:sz w:val="24"/>
          <w:szCs w:val="24"/>
        </w:rPr>
      </w:pPr>
    </w:p>
    <w:p w14:paraId="46957985" w14:textId="2F995327" w:rsidR="000F286C" w:rsidRPr="00DA6C6D" w:rsidRDefault="00274998" w:rsidP="006149F3">
      <w:pPr>
        <w:jc w:val="both"/>
        <w:rPr>
          <w:rFonts w:ascii="Montserrat" w:eastAsia="Times New Roman" w:hAnsi="Montserrat" w:cs="Arial"/>
          <w:b/>
          <w:color w:val="000000"/>
          <w:sz w:val="24"/>
          <w:szCs w:val="24"/>
        </w:rPr>
      </w:pPr>
      <w:r w:rsidRPr="00DA6C6D">
        <w:rPr>
          <w:rFonts w:ascii="Montserrat" w:hAnsi="Montserrat" w:cs="Arial"/>
          <w:sz w:val="24"/>
          <w:szCs w:val="24"/>
        </w:rPr>
        <w:t>This statute allows for administrative recoveries by federal agencies.  If a person submits a claim that the person knows is false or contains false information, or omits material information, then the agency receiving the claim may impose a penalty of up to $5,000 for each claim.</w:t>
      </w:r>
      <w:r w:rsidRPr="00DA6C6D">
        <w:rPr>
          <w:rStyle w:val="FootnoteReference"/>
          <w:rFonts w:ascii="Montserrat" w:hAnsi="Montserrat" w:cs="Arial"/>
          <w:sz w:val="24"/>
          <w:szCs w:val="24"/>
        </w:rPr>
        <w:footnoteReference w:id="4"/>
      </w:r>
      <w:r w:rsidRPr="00DA6C6D">
        <w:rPr>
          <w:rFonts w:ascii="Montserrat" w:hAnsi="Montserrat" w:cs="Arial"/>
          <w:sz w:val="24"/>
          <w:szCs w:val="24"/>
        </w:rPr>
        <w:t xml:space="preserve">  The agency may also recover twice the amount of the claim.</w:t>
      </w:r>
    </w:p>
    <w:p w14:paraId="2EEB7895" w14:textId="77777777" w:rsidR="00E8292D" w:rsidRPr="00DA6C6D" w:rsidRDefault="00E8292D" w:rsidP="006149F3">
      <w:pPr>
        <w:jc w:val="both"/>
        <w:rPr>
          <w:rFonts w:ascii="Montserrat" w:hAnsi="Montserrat" w:cs="Arial"/>
          <w:sz w:val="24"/>
          <w:szCs w:val="24"/>
        </w:rPr>
      </w:pPr>
    </w:p>
    <w:p w14:paraId="2463314E" w14:textId="47D0FFB5" w:rsidR="0062129C" w:rsidRPr="00DA6C6D" w:rsidRDefault="00274998" w:rsidP="006149F3">
      <w:pPr>
        <w:jc w:val="both"/>
        <w:rPr>
          <w:rFonts w:ascii="Montserrat" w:hAnsi="Montserrat" w:cs="Arial"/>
          <w:sz w:val="24"/>
          <w:szCs w:val="24"/>
        </w:rPr>
      </w:pPr>
      <w:r w:rsidRPr="00DA6C6D">
        <w:rPr>
          <w:rFonts w:ascii="Montserrat" w:hAnsi="Montserrat" w:cs="Arial"/>
          <w:sz w:val="24"/>
          <w:szCs w:val="24"/>
        </w:rPr>
        <w:t xml:space="preserve">Unlike the False Claims Act, a violation of this law occurs when a false claim is submitted, not when it is paid.  </w:t>
      </w:r>
      <w:r w:rsidR="00DA6C6D" w:rsidRPr="00DA6C6D">
        <w:rPr>
          <w:rFonts w:ascii="Montserrat" w:hAnsi="Montserrat" w:cs="Arial"/>
          <w:sz w:val="24"/>
          <w:szCs w:val="24"/>
        </w:rPr>
        <w:t>Also,</w:t>
      </w:r>
      <w:r w:rsidRPr="00DA6C6D">
        <w:rPr>
          <w:rFonts w:ascii="Montserrat" w:hAnsi="Montserrat" w:cs="Arial"/>
          <w:sz w:val="24"/>
          <w:szCs w:val="24"/>
        </w:rPr>
        <w:t xml:space="preserve"> unlike the False Claims Act, the determination of whether a claim </w:t>
      </w:r>
      <w:r w:rsidRPr="00DA6C6D">
        <w:rPr>
          <w:rFonts w:ascii="Montserrat" w:hAnsi="Montserrat" w:cs="Arial"/>
          <w:sz w:val="24"/>
          <w:szCs w:val="24"/>
        </w:rPr>
        <w:lastRenderedPageBreak/>
        <w:t xml:space="preserve">is false, and the imposition of </w:t>
      </w:r>
      <w:r w:rsidR="00E25994" w:rsidRPr="00DA6C6D">
        <w:rPr>
          <w:rFonts w:ascii="Montserrat" w:hAnsi="Montserrat" w:cs="Arial"/>
          <w:sz w:val="24"/>
          <w:szCs w:val="24"/>
        </w:rPr>
        <w:t>fines</w:t>
      </w:r>
      <w:r w:rsidRPr="00DA6C6D">
        <w:rPr>
          <w:rFonts w:ascii="Montserrat" w:hAnsi="Montserrat" w:cs="Arial"/>
          <w:sz w:val="24"/>
          <w:szCs w:val="24"/>
        </w:rPr>
        <w:t xml:space="preserve"> and penalties is made by the administrative agency not by prosecution in the federal court system.</w:t>
      </w:r>
    </w:p>
    <w:p w14:paraId="09D358AC" w14:textId="77777777" w:rsidR="0062129C" w:rsidRPr="00DA6C6D" w:rsidRDefault="0062129C" w:rsidP="006149F3">
      <w:pPr>
        <w:jc w:val="both"/>
        <w:rPr>
          <w:rFonts w:ascii="Montserrat" w:hAnsi="Montserrat" w:cs="Arial"/>
          <w:sz w:val="24"/>
          <w:szCs w:val="24"/>
        </w:rPr>
      </w:pPr>
    </w:p>
    <w:p w14:paraId="706142C2" w14:textId="77777777" w:rsidR="0062129C" w:rsidRPr="00DA6C6D" w:rsidRDefault="0062129C" w:rsidP="006149F3">
      <w:pPr>
        <w:jc w:val="both"/>
        <w:rPr>
          <w:rFonts w:ascii="Montserrat" w:hAnsi="Montserrat" w:cs="Arial"/>
          <w:sz w:val="24"/>
          <w:szCs w:val="24"/>
        </w:rPr>
      </w:pPr>
    </w:p>
    <w:p w14:paraId="16283E12" w14:textId="0A1C07BB" w:rsidR="00020330" w:rsidRPr="00F572AE" w:rsidRDefault="00020330" w:rsidP="006149F3">
      <w:pPr>
        <w:pStyle w:val="Heading3"/>
        <w:numPr>
          <w:ilvl w:val="0"/>
          <w:numId w:val="0"/>
        </w:numPr>
        <w:ind w:left="720" w:hanging="720"/>
        <w:rPr>
          <w:rFonts w:ascii="Montserrat" w:hAnsi="Montserrat" w:cs="Arial"/>
        </w:rPr>
      </w:pPr>
      <w:bookmarkStart w:id="20" w:name="_Toc167370484"/>
      <w:r w:rsidRPr="00F572AE">
        <w:rPr>
          <w:rFonts w:ascii="Montserrat" w:hAnsi="Montserrat" w:cs="Arial"/>
        </w:rPr>
        <w:t>Anti-Kickback Statute [42 U.S.C. § 1320a-7b(b)]</w:t>
      </w:r>
      <w:bookmarkEnd w:id="20"/>
    </w:p>
    <w:p w14:paraId="20E1E6C6" w14:textId="77777777" w:rsidR="00020330" w:rsidRPr="00F572AE" w:rsidRDefault="00020330" w:rsidP="006149F3">
      <w:pPr>
        <w:pStyle w:val="NormalWeb"/>
        <w:shd w:val="clear" w:color="auto" w:fill="FFFFFF"/>
        <w:spacing w:before="240" w:beforeAutospacing="0" w:after="0" w:afterAutospacing="0"/>
        <w:jc w:val="both"/>
        <w:rPr>
          <w:rFonts w:ascii="Montserrat" w:hAnsi="Montserrat" w:cs="Arial"/>
          <w:color w:val="1B1B1B"/>
        </w:rPr>
      </w:pPr>
      <w:r w:rsidRPr="00F572AE">
        <w:rPr>
          <w:rFonts w:ascii="Montserrat" w:hAnsi="Montserrat" w:cs="Arial"/>
          <w:color w:val="1B1B1B"/>
        </w:rPr>
        <w:t>The AKS is a criminal law that prohibits the knowing and willful payment of "remuneration" to induce or reward patient referrals or the generation of business involving any item or service payable by the Federal health care programs (e.g., drugs, supplies, or health care services for Medicare or Medicaid patients). Remuneration includes anything of value and can take many forms besides cash, such as free rent, expensive hotel stays and meals, and excessive compensation for medical directorships or consultancies. In some industries, it is acceptable to reward those who refer business to you. However, in the Federal health care programs, paying for referrals is a crime. The statute covers the payers of kickbacks-those who offer or pay remuneration- as well as the recipients of kickbacks-those who solicit or receive remuneration. Each party's intent is a key element of their liability under the AKS.</w:t>
      </w:r>
    </w:p>
    <w:p w14:paraId="155EF02E" w14:textId="77777777" w:rsidR="00020330" w:rsidRPr="00F572AE" w:rsidRDefault="00020330" w:rsidP="006149F3">
      <w:pPr>
        <w:pStyle w:val="NormalWeb"/>
        <w:shd w:val="clear" w:color="auto" w:fill="FFFFFF"/>
        <w:spacing w:before="240" w:beforeAutospacing="0" w:after="0" w:afterAutospacing="0"/>
        <w:jc w:val="both"/>
        <w:rPr>
          <w:rFonts w:ascii="Montserrat" w:hAnsi="Montserrat" w:cs="Arial"/>
          <w:color w:val="1B1B1B"/>
        </w:rPr>
      </w:pPr>
      <w:r w:rsidRPr="00F572AE">
        <w:rPr>
          <w:rFonts w:ascii="Montserrat" w:hAnsi="Montserrat" w:cs="Arial"/>
          <w:color w:val="1B1B1B"/>
        </w:rPr>
        <w:t>Criminal penalties and administrative sanctions for violating the AKS include fines, jail terms, and exclusion from participation in the Federal health care programs. Under the CMPL, physicians who pay or accept kickbacks also face penalties of up to $50,000 per kickback plus three times the amount of the remuneration.</w:t>
      </w:r>
    </w:p>
    <w:p w14:paraId="7630DBAA" w14:textId="77777777" w:rsidR="00020330" w:rsidRPr="00F572AE" w:rsidRDefault="00020330" w:rsidP="006149F3">
      <w:pPr>
        <w:pStyle w:val="NormalWeb"/>
        <w:shd w:val="clear" w:color="auto" w:fill="FFFFFF"/>
        <w:spacing w:before="240" w:beforeAutospacing="0" w:after="0" w:afterAutospacing="0"/>
        <w:jc w:val="both"/>
        <w:rPr>
          <w:rFonts w:ascii="Montserrat" w:hAnsi="Montserrat" w:cs="Arial"/>
          <w:color w:val="1B1B1B"/>
        </w:rPr>
      </w:pPr>
      <w:r w:rsidRPr="00F572AE">
        <w:rPr>
          <w:rFonts w:ascii="Montserrat" w:hAnsi="Montserrat" w:cs="Arial"/>
          <w:color w:val="1B1B1B"/>
        </w:rPr>
        <w:t xml:space="preserve">Safe harbors protect certain payment and business practices that could otherwise implicate the AKS from criminal and civil prosecution. To be protected by a safe harbor, an arrangement must fit squarely in the safe harbor and satisfy </w:t>
      </w:r>
      <w:proofErr w:type="gramStart"/>
      <w:r w:rsidRPr="00F572AE">
        <w:rPr>
          <w:rFonts w:ascii="Montserrat" w:hAnsi="Montserrat" w:cs="Arial"/>
          <w:color w:val="1B1B1B"/>
        </w:rPr>
        <w:t>all of</w:t>
      </w:r>
      <w:proofErr w:type="gramEnd"/>
      <w:r w:rsidRPr="00F572AE">
        <w:rPr>
          <w:rFonts w:ascii="Montserrat" w:hAnsi="Montserrat" w:cs="Arial"/>
          <w:color w:val="1B1B1B"/>
        </w:rPr>
        <w:t xml:space="preserve"> its requirements. Some safe harbors address personal services and rental agreements, investments in ambulatory surgical centers, and payments to bona fide employees.</w:t>
      </w:r>
    </w:p>
    <w:p w14:paraId="4B68097C" w14:textId="77777777" w:rsidR="00020330" w:rsidRPr="00F572AE" w:rsidRDefault="00020330" w:rsidP="006149F3">
      <w:pPr>
        <w:pStyle w:val="NormalWeb"/>
        <w:shd w:val="clear" w:color="auto" w:fill="FFFFFF"/>
        <w:spacing w:before="240" w:beforeAutospacing="0" w:after="0" w:afterAutospacing="0"/>
        <w:jc w:val="both"/>
        <w:rPr>
          <w:rFonts w:ascii="Montserrat" w:hAnsi="Montserrat" w:cs="Arial"/>
          <w:color w:val="1B1B1B"/>
        </w:rPr>
      </w:pPr>
      <w:r w:rsidRPr="00F572AE">
        <w:rPr>
          <w:rFonts w:ascii="Montserrat" w:hAnsi="Montserrat" w:cs="Arial"/>
          <w:color w:val="1B1B1B"/>
        </w:rPr>
        <w:t>For additional information on safe harbors, see "OIG's Safe Harbor Regulations."</w:t>
      </w:r>
    </w:p>
    <w:p w14:paraId="7140B648" w14:textId="77777777" w:rsidR="00020330" w:rsidRPr="00F572AE" w:rsidRDefault="00020330" w:rsidP="006149F3">
      <w:pPr>
        <w:pStyle w:val="NormalWeb"/>
        <w:shd w:val="clear" w:color="auto" w:fill="FFFFFF"/>
        <w:spacing w:before="240" w:beforeAutospacing="0" w:after="0" w:afterAutospacing="0"/>
        <w:jc w:val="both"/>
        <w:rPr>
          <w:rFonts w:ascii="Montserrat" w:hAnsi="Montserrat" w:cs="Arial"/>
          <w:color w:val="1B1B1B"/>
        </w:rPr>
      </w:pPr>
      <w:r w:rsidRPr="00F572AE">
        <w:rPr>
          <w:rFonts w:ascii="Montserrat" w:hAnsi="Montserrat" w:cs="Arial"/>
          <w:color w:val="1B1B1B"/>
        </w:rPr>
        <w:t>As a physician, you are an attractive target for kickback schemes because you can be a source of referrals for fellow physicians or other health care providers and suppliers. You decide what drugs your patients use, which specialists they see, and what health care services and supplies they receive.</w:t>
      </w:r>
    </w:p>
    <w:p w14:paraId="5A9DD8FF" w14:textId="77777777" w:rsidR="00020330" w:rsidRPr="00F572AE" w:rsidRDefault="00020330" w:rsidP="006149F3">
      <w:pPr>
        <w:pStyle w:val="NormalWeb"/>
        <w:shd w:val="clear" w:color="auto" w:fill="FFFFFF"/>
        <w:spacing w:before="240" w:beforeAutospacing="0" w:after="0" w:afterAutospacing="0"/>
        <w:jc w:val="both"/>
        <w:rPr>
          <w:rFonts w:ascii="Montserrat" w:hAnsi="Montserrat" w:cs="Arial"/>
          <w:color w:val="1B1B1B"/>
        </w:rPr>
      </w:pPr>
      <w:r w:rsidRPr="00F572AE">
        <w:rPr>
          <w:rFonts w:ascii="Montserrat" w:hAnsi="Montserrat" w:cs="Arial"/>
          <w:color w:val="1B1B1B"/>
        </w:rPr>
        <w:t>Many people and companies want your patients' business and would pay you to send that business their way. Just as it is illegal for you to take money from providers and suppliers in return for the referral of your Medicare and Medicaid patients, it is illegal for you to pay others to refer their Medicare and Medicaid patients to you.</w:t>
      </w:r>
    </w:p>
    <w:p w14:paraId="749A9DC1" w14:textId="77777777" w:rsidR="00020330" w:rsidRPr="00F572AE" w:rsidRDefault="00020330" w:rsidP="006149F3">
      <w:pPr>
        <w:pStyle w:val="NormalWeb"/>
        <w:shd w:val="clear" w:color="auto" w:fill="FFFFFF"/>
        <w:spacing w:before="240" w:beforeAutospacing="0" w:after="0" w:afterAutospacing="0"/>
        <w:jc w:val="both"/>
        <w:rPr>
          <w:rFonts w:ascii="Montserrat" w:hAnsi="Montserrat" w:cs="Arial"/>
          <w:color w:val="1B1B1B"/>
        </w:rPr>
      </w:pPr>
      <w:r w:rsidRPr="00F572AE">
        <w:rPr>
          <w:rFonts w:ascii="Montserrat" w:hAnsi="Montserrat" w:cs="Arial"/>
          <w:color w:val="1B1B1B"/>
        </w:rPr>
        <w:t>Kickbacks in health care can lead to:</w:t>
      </w:r>
    </w:p>
    <w:p w14:paraId="6AA2DD43" w14:textId="77777777" w:rsidR="00020330" w:rsidRPr="00F572AE" w:rsidRDefault="00020330" w:rsidP="006149F3">
      <w:pPr>
        <w:numPr>
          <w:ilvl w:val="0"/>
          <w:numId w:val="34"/>
        </w:numPr>
        <w:shd w:val="clear" w:color="auto" w:fill="FFFFFF"/>
        <w:spacing w:before="100" w:beforeAutospacing="1" w:after="60"/>
        <w:jc w:val="both"/>
        <w:rPr>
          <w:rFonts w:ascii="Montserrat" w:hAnsi="Montserrat" w:cs="Arial"/>
          <w:color w:val="1B1B1B"/>
          <w:sz w:val="24"/>
          <w:szCs w:val="24"/>
        </w:rPr>
      </w:pPr>
      <w:r w:rsidRPr="00F572AE">
        <w:rPr>
          <w:rFonts w:ascii="Montserrat" w:hAnsi="Montserrat" w:cs="Arial"/>
          <w:color w:val="1B1B1B"/>
          <w:sz w:val="24"/>
          <w:szCs w:val="24"/>
        </w:rPr>
        <w:t>Overutilization</w:t>
      </w:r>
    </w:p>
    <w:p w14:paraId="050F3FC4" w14:textId="77777777" w:rsidR="00020330" w:rsidRPr="00F572AE" w:rsidRDefault="00020330" w:rsidP="006149F3">
      <w:pPr>
        <w:numPr>
          <w:ilvl w:val="0"/>
          <w:numId w:val="34"/>
        </w:numPr>
        <w:shd w:val="clear" w:color="auto" w:fill="FFFFFF"/>
        <w:spacing w:before="100" w:beforeAutospacing="1" w:after="60"/>
        <w:jc w:val="both"/>
        <w:rPr>
          <w:rFonts w:ascii="Montserrat" w:hAnsi="Montserrat" w:cs="Arial"/>
          <w:color w:val="1B1B1B"/>
          <w:sz w:val="24"/>
          <w:szCs w:val="24"/>
        </w:rPr>
      </w:pPr>
      <w:r w:rsidRPr="00F572AE">
        <w:rPr>
          <w:rFonts w:ascii="Montserrat" w:hAnsi="Montserrat" w:cs="Arial"/>
          <w:color w:val="1B1B1B"/>
          <w:sz w:val="24"/>
          <w:szCs w:val="24"/>
        </w:rPr>
        <w:t>Increased program costs</w:t>
      </w:r>
    </w:p>
    <w:p w14:paraId="350DEF50" w14:textId="77777777" w:rsidR="00020330" w:rsidRPr="00F572AE" w:rsidRDefault="00020330" w:rsidP="006149F3">
      <w:pPr>
        <w:numPr>
          <w:ilvl w:val="0"/>
          <w:numId w:val="34"/>
        </w:numPr>
        <w:shd w:val="clear" w:color="auto" w:fill="FFFFFF"/>
        <w:spacing w:before="100" w:beforeAutospacing="1" w:after="60"/>
        <w:jc w:val="both"/>
        <w:rPr>
          <w:rFonts w:ascii="Montserrat" w:hAnsi="Montserrat" w:cs="Arial"/>
          <w:color w:val="1B1B1B"/>
          <w:sz w:val="24"/>
          <w:szCs w:val="24"/>
        </w:rPr>
      </w:pPr>
      <w:r w:rsidRPr="00F572AE">
        <w:rPr>
          <w:rFonts w:ascii="Montserrat" w:hAnsi="Montserrat" w:cs="Arial"/>
          <w:color w:val="1B1B1B"/>
          <w:sz w:val="24"/>
          <w:szCs w:val="24"/>
        </w:rPr>
        <w:t>Corruption of medical decision making</w:t>
      </w:r>
    </w:p>
    <w:p w14:paraId="72A290DF" w14:textId="77777777" w:rsidR="00020330" w:rsidRPr="00F572AE" w:rsidRDefault="00020330" w:rsidP="006149F3">
      <w:pPr>
        <w:numPr>
          <w:ilvl w:val="0"/>
          <w:numId w:val="34"/>
        </w:numPr>
        <w:shd w:val="clear" w:color="auto" w:fill="FFFFFF"/>
        <w:spacing w:before="100" w:beforeAutospacing="1" w:after="60"/>
        <w:jc w:val="both"/>
        <w:rPr>
          <w:rFonts w:ascii="Montserrat" w:hAnsi="Montserrat" w:cs="Arial"/>
          <w:color w:val="1B1B1B"/>
          <w:sz w:val="24"/>
          <w:szCs w:val="24"/>
        </w:rPr>
      </w:pPr>
      <w:r w:rsidRPr="00F572AE">
        <w:rPr>
          <w:rFonts w:ascii="Montserrat" w:hAnsi="Montserrat" w:cs="Arial"/>
          <w:color w:val="1B1B1B"/>
          <w:sz w:val="24"/>
          <w:szCs w:val="24"/>
        </w:rPr>
        <w:t>Patient steering</w:t>
      </w:r>
    </w:p>
    <w:p w14:paraId="619CBFC8" w14:textId="77777777" w:rsidR="00020330" w:rsidRPr="00F572AE" w:rsidRDefault="00020330" w:rsidP="006149F3">
      <w:pPr>
        <w:numPr>
          <w:ilvl w:val="0"/>
          <w:numId w:val="34"/>
        </w:numPr>
        <w:shd w:val="clear" w:color="auto" w:fill="FFFFFF"/>
        <w:spacing w:before="100" w:beforeAutospacing="1"/>
        <w:jc w:val="both"/>
        <w:rPr>
          <w:rFonts w:ascii="Montserrat" w:hAnsi="Montserrat" w:cs="Arial"/>
          <w:color w:val="1B1B1B"/>
          <w:sz w:val="24"/>
          <w:szCs w:val="24"/>
        </w:rPr>
      </w:pPr>
      <w:r w:rsidRPr="00F572AE">
        <w:rPr>
          <w:rFonts w:ascii="Montserrat" w:hAnsi="Montserrat" w:cs="Arial"/>
          <w:color w:val="1B1B1B"/>
          <w:sz w:val="24"/>
          <w:szCs w:val="24"/>
        </w:rPr>
        <w:t>Unfair competition</w:t>
      </w:r>
    </w:p>
    <w:p w14:paraId="557656C3" w14:textId="77777777" w:rsidR="00020330" w:rsidRPr="00F572AE" w:rsidRDefault="00020330" w:rsidP="006149F3">
      <w:pPr>
        <w:pStyle w:val="NormalWeb"/>
        <w:shd w:val="clear" w:color="auto" w:fill="FFFFFF"/>
        <w:spacing w:before="240" w:beforeAutospacing="0" w:after="0" w:afterAutospacing="0"/>
        <w:jc w:val="both"/>
        <w:rPr>
          <w:rFonts w:ascii="Montserrat" w:hAnsi="Montserrat" w:cs="Arial"/>
          <w:color w:val="1B1B1B"/>
        </w:rPr>
      </w:pPr>
      <w:r w:rsidRPr="00F572AE">
        <w:rPr>
          <w:rFonts w:ascii="Montserrat" w:hAnsi="Montserrat" w:cs="Arial"/>
          <w:color w:val="1B1B1B"/>
        </w:rPr>
        <w:lastRenderedPageBreak/>
        <w:t>The kickback prohibition applies to all sources of referrals, even patients. For example, where the Medicare and Medicaid programs require patients to pay copays for services, you are generally required to collect that money from your patients. Routinely waiving these copays could implicate the AKS and you may not advertise that you will forgive copayments. However, you are free to waive a copayment if you make an individual determination that the patient cannot afford to pay or if your reasonable collection efforts fail. It is also legal to provide free or discounted services to uninsured people.</w:t>
      </w:r>
    </w:p>
    <w:p w14:paraId="37EB6164" w14:textId="77777777" w:rsidR="00020330" w:rsidRPr="00F572AE" w:rsidRDefault="00020330" w:rsidP="006149F3">
      <w:pPr>
        <w:pStyle w:val="NormalWeb"/>
        <w:shd w:val="clear" w:color="auto" w:fill="FFFFFF"/>
        <w:spacing w:before="240" w:beforeAutospacing="0" w:after="0" w:afterAutospacing="0"/>
        <w:jc w:val="both"/>
        <w:rPr>
          <w:rFonts w:ascii="Montserrat" w:hAnsi="Montserrat" w:cs="Arial"/>
          <w:color w:val="1B1B1B"/>
        </w:rPr>
      </w:pPr>
      <w:r w:rsidRPr="00F572AE">
        <w:rPr>
          <w:rFonts w:ascii="Montserrat" w:hAnsi="Montserrat" w:cs="Arial"/>
          <w:color w:val="1B1B1B"/>
        </w:rPr>
        <w:t>Besides the AKS, the beneficiary inducement statute (42 U.S.C. § 1320a-7a(a)(5)) also imposes civil monetary penalties on physicians who offer remuneration to Medicare and Medicaid beneficiaries to influence them to use their services.</w:t>
      </w:r>
    </w:p>
    <w:p w14:paraId="6DA7F9D5" w14:textId="77777777" w:rsidR="0067188B" w:rsidRPr="00DA6C6D" w:rsidRDefault="00020330" w:rsidP="006149F3">
      <w:pPr>
        <w:pStyle w:val="NormalWeb"/>
        <w:shd w:val="clear" w:color="auto" w:fill="FFFFFF"/>
        <w:spacing w:before="240" w:beforeAutospacing="0" w:after="0" w:afterAutospacing="0"/>
        <w:jc w:val="both"/>
        <w:rPr>
          <w:rFonts w:ascii="Montserrat" w:hAnsi="Montserrat" w:cs="Arial"/>
          <w:color w:val="1B1B1B"/>
        </w:rPr>
      </w:pPr>
      <w:r w:rsidRPr="00F572AE">
        <w:rPr>
          <w:rFonts w:ascii="Montserrat" w:hAnsi="Montserrat" w:cs="Arial"/>
          <w:color w:val="1B1B1B"/>
        </w:rPr>
        <w:t xml:space="preserve">The Government does not need to prove patient harm or financial loss to the programs to show that a physician violated the AKS. A physician can be guilty of violating the AKS even if the physician </w:t>
      </w:r>
      <w:proofErr w:type="gramStart"/>
      <w:r w:rsidRPr="00F572AE">
        <w:rPr>
          <w:rFonts w:ascii="Montserrat" w:hAnsi="Montserrat" w:cs="Arial"/>
          <w:color w:val="1B1B1B"/>
        </w:rPr>
        <w:t>actually rendered</w:t>
      </w:r>
      <w:proofErr w:type="gramEnd"/>
      <w:r w:rsidRPr="00F572AE">
        <w:rPr>
          <w:rFonts w:ascii="Montserrat" w:hAnsi="Montserrat" w:cs="Arial"/>
          <w:color w:val="1B1B1B"/>
        </w:rPr>
        <w:t xml:space="preserve"> the service and the service was medically necessary. Taking money or gifts from a drug or device company or a durable medical equipment (DME) supplier is not justified by the argument that you would have prescribed that drug or ordered that wheelchair even without a kickback.</w:t>
      </w:r>
    </w:p>
    <w:p w14:paraId="5BEBFC70" w14:textId="77777777" w:rsidR="0067188B" w:rsidRPr="00DA6C6D" w:rsidRDefault="0067188B" w:rsidP="006149F3">
      <w:pPr>
        <w:pStyle w:val="NormalWeb"/>
        <w:shd w:val="clear" w:color="auto" w:fill="FFFFFF"/>
        <w:spacing w:before="240" w:beforeAutospacing="0" w:after="0" w:afterAutospacing="0"/>
        <w:jc w:val="both"/>
        <w:rPr>
          <w:rFonts w:ascii="Montserrat" w:hAnsi="Montserrat" w:cs="Arial"/>
          <w:color w:val="1B1B1B"/>
        </w:rPr>
      </w:pPr>
    </w:p>
    <w:p w14:paraId="1F4F991C" w14:textId="2C7692D7" w:rsidR="00020330" w:rsidRPr="00F572AE" w:rsidRDefault="00020330" w:rsidP="006149F3">
      <w:pPr>
        <w:pStyle w:val="Heading3"/>
        <w:numPr>
          <w:ilvl w:val="0"/>
          <w:numId w:val="0"/>
        </w:numPr>
        <w:ind w:left="720" w:hanging="720"/>
        <w:rPr>
          <w:rFonts w:ascii="Montserrat" w:hAnsi="Montserrat" w:cs="Arial"/>
        </w:rPr>
      </w:pPr>
      <w:bookmarkStart w:id="21" w:name="_Toc167370485"/>
      <w:r w:rsidRPr="00F572AE">
        <w:rPr>
          <w:rFonts w:ascii="Montserrat" w:hAnsi="Montserrat" w:cs="Arial"/>
        </w:rPr>
        <w:t>Physician Self-Referral Law [42 U.S.C. § 1395nn]</w:t>
      </w:r>
      <w:bookmarkEnd w:id="21"/>
    </w:p>
    <w:p w14:paraId="4BB19C37" w14:textId="77777777" w:rsidR="00020330" w:rsidRPr="00F572AE" w:rsidRDefault="00020330" w:rsidP="006149F3">
      <w:pPr>
        <w:pStyle w:val="NormalWeb"/>
        <w:shd w:val="clear" w:color="auto" w:fill="FFFFFF"/>
        <w:spacing w:before="240" w:beforeAutospacing="0" w:after="0" w:afterAutospacing="0"/>
        <w:jc w:val="both"/>
        <w:rPr>
          <w:rFonts w:ascii="Montserrat" w:hAnsi="Montserrat" w:cs="Arial"/>
          <w:color w:val="1B1B1B"/>
        </w:rPr>
      </w:pPr>
      <w:r w:rsidRPr="00F572AE">
        <w:rPr>
          <w:rFonts w:ascii="Montserrat" w:hAnsi="Montserrat" w:cs="Arial"/>
          <w:color w:val="1B1B1B"/>
        </w:rPr>
        <w:t>The Physician Self-Referral Law, commonly referred to as the Stark law, prohibits physicians from referring patients to receive "designated health services" payable by Medicare or Medicaid from entities with which the physician or an immediate family member has a financial relationship, unless an exception applies. Financial relationships include both ownership/investment interests and compensation arrangements. For example, if you invest in an imaging center, the Stark law requires the resulting financial relationship to fit within an exception or you may not refer patients to the facility and the entity may not bill for the referred imaging services.</w:t>
      </w:r>
    </w:p>
    <w:p w14:paraId="77C2CA09" w14:textId="77777777" w:rsidR="00020330" w:rsidRPr="00F572AE" w:rsidRDefault="00020330" w:rsidP="006149F3">
      <w:pPr>
        <w:pStyle w:val="NormalWeb"/>
        <w:shd w:val="clear" w:color="auto" w:fill="FFFFFF"/>
        <w:spacing w:before="240" w:beforeAutospacing="0" w:after="0" w:afterAutospacing="0"/>
        <w:jc w:val="both"/>
        <w:rPr>
          <w:rFonts w:ascii="Montserrat" w:hAnsi="Montserrat" w:cs="Arial"/>
          <w:color w:val="1B1B1B"/>
        </w:rPr>
      </w:pPr>
      <w:r w:rsidRPr="00F572AE">
        <w:rPr>
          <w:rFonts w:ascii="Montserrat" w:hAnsi="Montserrat" w:cs="Arial"/>
          <w:color w:val="1B1B1B"/>
        </w:rPr>
        <w:t>"Designated health services" are:</w:t>
      </w:r>
    </w:p>
    <w:p w14:paraId="06CDB63B" w14:textId="77777777" w:rsidR="00020330" w:rsidRPr="00F572AE" w:rsidRDefault="00020330" w:rsidP="006149F3">
      <w:pPr>
        <w:numPr>
          <w:ilvl w:val="0"/>
          <w:numId w:val="35"/>
        </w:numPr>
        <w:shd w:val="clear" w:color="auto" w:fill="FFFFFF"/>
        <w:spacing w:before="100" w:beforeAutospacing="1" w:after="60"/>
        <w:jc w:val="both"/>
        <w:rPr>
          <w:rFonts w:ascii="Montserrat" w:hAnsi="Montserrat" w:cs="Arial"/>
          <w:color w:val="1B1B1B"/>
          <w:sz w:val="24"/>
          <w:szCs w:val="24"/>
        </w:rPr>
      </w:pPr>
      <w:r w:rsidRPr="00F572AE">
        <w:rPr>
          <w:rFonts w:ascii="Montserrat" w:hAnsi="Montserrat" w:cs="Arial"/>
          <w:color w:val="1B1B1B"/>
          <w:sz w:val="24"/>
          <w:szCs w:val="24"/>
        </w:rPr>
        <w:t>clinical laboratory services;</w:t>
      </w:r>
    </w:p>
    <w:p w14:paraId="1CD4ABC2" w14:textId="77777777" w:rsidR="00020330" w:rsidRPr="00F572AE" w:rsidRDefault="00020330" w:rsidP="006149F3">
      <w:pPr>
        <w:numPr>
          <w:ilvl w:val="0"/>
          <w:numId w:val="35"/>
        </w:numPr>
        <w:shd w:val="clear" w:color="auto" w:fill="FFFFFF"/>
        <w:spacing w:before="100" w:beforeAutospacing="1" w:after="60"/>
        <w:jc w:val="both"/>
        <w:rPr>
          <w:rFonts w:ascii="Montserrat" w:hAnsi="Montserrat" w:cs="Arial"/>
          <w:color w:val="1B1B1B"/>
          <w:sz w:val="24"/>
          <w:szCs w:val="24"/>
        </w:rPr>
      </w:pPr>
      <w:r w:rsidRPr="00F572AE">
        <w:rPr>
          <w:rFonts w:ascii="Montserrat" w:hAnsi="Montserrat" w:cs="Arial"/>
          <w:color w:val="1B1B1B"/>
          <w:sz w:val="24"/>
          <w:szCs w:val="24"/>
        </w:rPr>
        <w:t>physical therapy, occupational therapy, and outpatient speech-language pathology services;</w:t>
      </w:r>
    </w:p>
    <w:p w14:paraId="25CDFF67" w14:textId="77777777" w:rsidR="00020330" w:rsidRPr="00F572AE" w:rsidRDefault="00020330" w:rsidP="006149F3">
      <w:pPr>
        <w:numPr>
          <w:ilvl w:val="0"/>
          <w:numId w:val="35"/>
        </w:numPr>
        <w:shd w:val="clear" w:color="auto" w:fill="FFFFFF"/>
        <w:spacing w:before="100" w:beforeAutospacing="1" w:after="60"/>
        <w:jc w:val="both"/>
        <w:rPr>
          <w:rFonts w:ascii="Montserrat" w:hAnsi="Montserrat" w:cs="Arial"/>
          <w:color w:val="1B1B1B"/>
          <w:sz w:val="24"/>
          <w:szCs w:val="24"/>
        </w:rPr>
      </w:pPr>
      <w:r w:rsidRPr="00F572AE">
        <w:rPr>
          <w:rFonts w:ascii="Montserrat" w:hAnsi="Montserrat" w:cs="Arial"/>
          <w:color w:val="1B1B1B"/>
          <w:sz w:val="24"/>
          <w:szCs w:val="24"/>
        </w:rPr>
        <w:t>radiology and certain other imaging services;</w:t>
      </w:r>
    </w:p>
    <w:p w14:paraId="6ACBE8A8" w14:textId="77777777" w:rsidR="00020330" w:rsidRPr="00F572AE" w:rsidRDefault="00020330" w:rsidP="006149F3">
      <w:pPr>
        <w:numPr>
          <w:ilvl w:val="0"/>
          <w:numId w:val="35"/>
        </w:numPr>
        <w:shd w:val="clear" w:color="auto" w:fill="FFFFFF"/>
        <w:spacing w:before="100" w:beforeAutospacing="1" w:after="60"/>
        <w:jc w:val="both"/>
        <w:rPr>
          <w:rFonts w:ascii="Montserrat" w:hAnsi="Montserrat" w:cs="Arial"/>
          <w:color w:val="1B1B1B"/>
          <w:sz w:val="24"/>
          <w:szCs w:val="24"/>
        </w:rPr>
      </w:pPr>
      <w:r w:rsidRPr="00F572AE">
        <w:rPr>
          <w:rFonts w:ascii="Montserrat" w:hAnsi="Montserrat" w:cs="Arial"/>
          <w:color w:val="1B1B1B"/>
          <w:sz w:val="24"/>
          <w:szCs w:val="24"/>
        </w:rPr>
        <w:t>radiation therapy services and supplies;</w:t>
      </w:r>
    </w:p>
    <w:p w14:paraId="2BA977DC" w14:textId="77777777" w:rsidR="00020330" w:rsidRPr="00F572AE" w:rsidRDefault="00020330" w:rsidP="006149F3">
      <w:pPr>
        <w:numPr>
          <w:ilvl w:val="0"/>
          <w:numId w:val="35"/>
        </w:numPr>
        <w:shd w:val="clear" w:color="auto" w:fill="FFFFFF"/>
        <w:spacing w:before="100" w:beforeAutospacing="1" w:after="60"/>
        <w:jc w:val="both"/>
        <w:rPr>
          <w:rFonts w:ascii="Montserrat" w:hAnsi="Montserrat" w:cs="Arial"/>
          <w:color w:val="1B1B1B"/>
          <w:sz w:val="24"/>
          <w:szCs w:val="24"/>
        </w:rPr>
      </w:pPr>
      <w:r w:rsidRPr="00F572AE">
        <w:rPr>
          <w:rFonts w:ascii="Montserrat" w:hAnsi="Montserrat" w:cs="Arial"/>
          <w:color w:val="1B1B1B"/>
          <w:sz w:val="24"/>
          <w:szCs w:val="24"/>
        </w:rPr>
        <w:t>DME and supplies;</w:t>
      </w:r>
    </w:p>
    <w:p w14:paraId="1F67EC18" w14:textId="77777777" w:rsidR="00020330" w:rsidRPr="00F572AE" w:rsidRDefault="00020330" w:rsidP="006149F3">
      <w:pPr>
        <w:numPr>
          <w:ilvl w:val="0"/>
          <w:numId w:val="35"/>
        </w:numPr>
        <w:shd w:val="clear" w:color="auto" w:fill="FFFFFF"/>
        <w:spacing w:before="100" w:beforeAutospacing="1" w:after="60"/>
        <w:jc w:val="both"/>
        <w:rPr>
          <w:rFonts w:ascii="Montserrat" w:hAnsi="Montserrat" w:cs="Arial"/>
          <w:color w:val="1B1B1B"/>
          <w:sz w:val="24"/>
          <w:szCs w:val="24"/>
        </w:rPr>
      </w:pPr>
      <w:r w:rsidRPr="00F572AE">
        <w:rPr>
          <w:rFonts w:ascii="Montserrat" w:hAnsi="Montserrat" w:cs="Arial"/>
          <w:color w:val="1B1B1B"/>
          <w:sz w:val="24"/>
          <w:szCs w:val="24"/>
        </w:rPr>
        <w:t>parenteral and enteral nutrients, equipment, and supplies;</w:t>
      </w:r>
    </w:p>
    <w:p w14:paraId="70D91EE5" w14:textId="77777777" w:rsidR="00020330" w:rsidRPr="00F572AE" w:rsidRDefault="00020330" w:rsidP="006149F3">
      <w:pPr>
        <w:numPr>
          <w:ilvl w:val="0"/>
          <w:numId w:val="35"/>
        </w:numPr>
        <w:shd w:val="clear" w:color="auto" w:fill="FFFFFF"/>
        <w:spacing w:before="100" w:beforeAutospacing="1" w:after="60"/>
        <w:jc w:val="both"/>
        <w:rPr>
          <w:rFonts w:ascii="Montserrat" w:hAnsi="Montserrat" w:cs="Arial"/>
          <w:color w:val="1B1B1B"/>
          <w:sz w:val="24"/>
          <w:szCs w:val="24"/>
        </w:rPr>
      </w:pPr>
      <w:r w:rsidRPr="00F572AE">
        <w:rPr>
          <w:rFonts w:ascii="Montserrat" w:hAnsi="Montserrat" w:cs="Arial"/>
          <w:color w:val="1B1B1B"/>
          <w:sz w:val="24"/>
          <w:szCs w:val="24"/>
        </w:rPr>
        <w:t>prosthetics, orthotics, and prosthetic devices and supplies;</w:t>
      </w:r>
    </w:p>
    <w:p w14:paraId="548330A6" w14:textId="77777777" w:rsidR="00020330" w:rsidRPr="00F572AE" w:rsidRDefault="00020330" w:rsidP="006149F3">
      <w:pPr>
        <w:numPr>
          <w:ilvl w:val="0"/>
          <w:numId w:val="35"/>
        </w:numPr>
        <w:shd w:val="clear" w:color="auto" w:fill="FFFFFF"/>
        <w:spacing w:before="100" w:beforeAutospacing="1" w:after="60"/>
        <w:jc w:val="both"/>
        <w:rPr>
          <w:rFonts w:ascii="Montserrat" w:hAnsi="Montserrat" w:cs="Arial"/>
          <w:color w:val="1B1B1B"/>
          <w:sz w:val="24"/>
          <w:szCs w:val="24"/>
        </w:rPr>
      </w:pPr>
      <w:r w:rsidRPr="00F572AE">
        <w:rPr>
          <w:rFonts w:ascii="Montserrat" w:hAnsi="Montserrat" w:cs="Arial"/>
          <w:color w:val="1B1B1B"/>
          <w:sz w:val="24"/>
          <w:szCs w:val="24"/>
        </w:rPr>
        <w:t>home health services;</w:t>
      </w:r>
    </w:p>
    <w:p w14:paraId="47EE3B14" w14:textId="77777777" w:rsidR="00020330" w:rsidRPr="00F572AE" w:rsidRDefault="00020330" w:rsidP="006149F3">
      <w:pPr>
        <w:numPr>
          <w:ilvl w:val="0"/>
          <w:numId w:val="35"/>
        </w:numPr>
        <w:shd w:val="clear" w:color="auto" w:fill="FFFFFF"/>
        <w:spacing w:before="100" w:beforeAutospacing="1" w:after="60"/>
        <w:jc w:val="both"/>
        <w:rPr>
          <w:rFonts w:ascii="Montserrat" w:hAnsi="Montserrat" w:cs="Arial"/>
          <w:color w:val="1B1B1B"/>
          <w:sz w:val="24"/>
          <w:szCs w:val="24"/>
        </w:rPr>
      </w:pPr>
      <w:r w:rsidRPr="00F572AE">
        <w:rPr>
          <w:rFonts w:ascii="Montserrat" w:hAnsi="Montserrat" w:cs="Arial"/>
          <w:color w:val="1B1B1B"/>
          <w:sz w:val="24"/>
          <w:szCs w:val="24"/>
        </w:rPr>
        <w:t>outpatient prescription drugs; and</w:t>
      </w:r>
    </w:p>
    <w:p w14:paraId="195D41E3" w14:textId="77777777" w:rsidR="00020330" w:rsidRPr="00F572AE" w:rsidRDefault="00020330" w:rsidP="006149F3">
      <w:pPr>
        <w:numPr>
          <w:ilvl w:val="0"/>
          <w:numId w:val="35"/>
        </w:numPr>
        <w:shd w:val="clear" w:color="auto" w:fill="FFFFFF"/>
        <w:spacing w:before="100" w:beforeAutospacing="1"/>
        <w:jc w:val="both"/>
        <w:rPr>
          <w:rFonts w:ascii="Montserrat" w:hAnsi="Montserrat" w:cs="Arial"/>
          <w:color w:val="1B1B1B"/>
          <w:sz w:val="24"/>
          <w:szCs w:val="24"/>
        </w:rPr>
      </w:pPr>
      <w:r w:rsidRPr="00F572AE">
        <w:rPr>
          <w:rFonts w:ascii="Montserrat" w:hAnsi="Montserrat" w:cs="Arial"/>
          <w:color w:val="1B1B1B"/>
          <w:sz w:val="24"/>
          <w:szCs w:val="24"/>
        </w:rPr>
        <w:t>inpatient and outpatient hospital services.</w:t>
      </w:r>
    </w:p>
    <w:p w14:paraId="37DDFC78" w14:textId="77777777" w:rsidR="0067188B" w:rsidRPr="00DA6C6D" w:rsidRDefault="00020330" w:rsidP="006149F3">
      <w:pPr>
        <w:pStyle w:val="NormalWeb"/>
        <w:shd w:val="clear" w:color="auto" w:fill="FFFFFF"/>
        <w:spacing w:before="240" w:beforeAutospacing="0" w:after="0" w:afterAutospacing="0"/>
        <w:jc w:val="both"/>
        <w:rPr>
          <w:rFonts w:ascii="Montserrat" w:hAnsi="Montserrat" w:cs="Arial"/>
          <w:color w:val="1B1B1B"/>
        </w:rPr>
      </w:pPr>
      <w:r w:rsidRPr="00F572AE">
        <w:rPr>
          <w:rFonts w:ascii="Montserrat" w:hAnsi="Montserrat" w:cs="Arial"/>
          <w:color w:val="1B1B1B"/>
        </w:rPr>
        <w:lastRenderedPageBreak/>
        <w:t>The Stark law is a strict liability statute, which means proof of specific intent to violate the law is not required. The Stark law prohibits the submission, or causing the submission, of claims in violation of the law's restrictions on referrals. Penalties for physicians who violate the Stark law include fines as well as exclusion from participation in the Federal health care programs.</w:t>
      </w:r>
    </w:p>
    <w:p w14:paraId="07B65FFA" w14:textId="77777777" w:rsidR="0067188B" w:rsidRPr="00DA6C6D" w:rsidRDefault="0067188B" w:rsidP="006149F3">
      <w:pPr>
        <w:pStyle w:val="NormalWeb"/>
        <w:shd w:val="clear" w:color="auto" w:fill="FFFFFF"/>
        <w:spacing w:before="240" w:beforeAutospacing="0" w:after="0" w:afterAutospacing="0"/>
        <w:jc w:val="both"/>
        <w:rPr>
          <w:rFonts w:ascii="Montserrat" w:hAnsi="Montserrat" w:cs="Arial"/>
          <w:color w:val="1B1B1B"/>
        </w:rPr>
      </w:pPr>
    </w:p>
    <w:p w14:paraId="55D7BB4C" w14:textId="2CEFD475" w:rsidR="00020330" w:rsidRPr="00F572AE" w:rsidRDefault="00020330" w:rsidP="006149F3">
      <w:pPr>
        <w:pStyle w:val="Heading3"/>
        <w:numPr>
          <w:ilvl w:val="0"/>
          <w:numId w:val="0"/>
        </w:numPr>
        <w:ind w:left="720" w:hanging="720"/>
        <w:rPr>
          <w:rFonts w:ascii="Montserrat" w:hAnsi="Montserrat" w:cs="Arial"/>
        </w:rPr>
      </w:pPr>
      <w:bookmarkStart w:id="22" w:name="_Toc167370486"/>
      <w:r w:rsidRPr="00F572AE">
        <w:rPr>
          <w:rFonts w:ascii="Montserrat" w:hAnsi="Montserrat" w:cs="Arial"/>
        </w:rPr>
        <w:t>Exclusion Statute [42 U.S.C. § 1320a-7]</w:t>
      </w:r>
      <w:bookmarkEnd w:id="22"/>
    </w:p>
    <w:p w14:paraId="5039361D" w14:textId="77777777" w:rsidR="00020330" w:rsidRPr="00F572AE" w:rsidRDefault="00020330" w:rsidP="006149F3">
      <w:pPr>
        <w:pStyle w:val="NormalWeb"/>
        <w:shd w:val="clear" w:color="auto" w:fill="FFFFFF"/>
        <w:spacing w:before="240" w:beforeAutospacing="0" w:after="0" w:afterAutospacing="0"/>
        <w:jc w:val="both"/>
        <w:rPr>
          <w:rFonts w:ascii="Montserrat" w:hAnsi="Montserrat" w:cs="Arial"/>
          <w:color w:val="1B1B1B"/>
        </w:rPr>
      </w:pPr>
      <w:r w:rsidRPr="00F572AE">
        <w:rPr>
          <w:rFonts w:ascii="Montserrat" w:hAnsi="Montserrat" w:cs="Arial"/>
          <w:color w:val="1B1B1B"/>
        </w:rPr>
        <w:t>OIG is legally required to exclude from participation in all Federal health care programs individuals and entities convicted of the following types of criminal offenses: (1) Medicare or Medicaid fraud, as well as any other offenses related to the delivery of items or services under Medicare or Medicaid; (2) patient abuse or neglect; (3) felony convictions for other health-care-related fraud, theft, or other financial misconduct; and (4) felony convictions for unlawful manufacture, distribution, prescription, or dispensing of controlled substances. OIG has discretion to exclude individuals and entities on several other grounds, including misdemeanor convictions related to health care fraud other than Medicare or Medicaid fraud or misdemeanor convictions in connection with the unlawful manufacture, distribution, prescription, or dispensing of controlled substances; suspension, revocation, or surrender of a license to provide health care for reasons bearing on professional competence, professional performance, or financial integrity; provision of unnecessary or substandard services; submission of false or fraudulent claims to a Federal health care program; engaging in unlawful kickback arrangements; and defaulting on health education loan or scholarship obligations.</w:t>
      </w:r>
    </w:p>
    <w:p w14:paraId="3DDDD8C4" w14:textId="37EE96B6" w:rsidR="00020330" w:rsidRPr="00F572AE" w:rsidRDefault="00020330" w:rsidP="006149F3">
      <w:pPr>
        <w:pStyle w:val="NormalWeb"/>
        <w:shd w:val="clear" w:color="auto" w:fill="FFFFFF"/>
        <w:spacing w:before="240" w:beforeAutospacing="0" w:after="0" w:afterAutospacing="0"/>
        <w:jc w:val="both"/>
        <w:rPr>
          <w:rFonts w:ascii="Montserrat" w:hAnsi="Montserrat" w:cs="Arial"/>
          <w:color w:val="1B1B1B"/>
        </w:rPr>
      </w:pPr>
      <w:r w:rsidRPr="00F572AE">
        <w:rPr>
          <w:rFonts w:ascii="Montserrat" w:hAnsi="Montserrat" w:cs="Arial"/>
          <w:color w:val="1B1B1B"/>
        </w:rPr>
        <w:t xml:space="preserve">If you are excluded by OIG from participation in the Federal health care programs, then Medicare, Medicaid, and other Federal health care programs, such as TRICARE and the Veterans Health Administration, will not pay for items or services that you furnish, order, or prescribe. Excluded </w:t>
      </w:r>
      <w:r w:rsidR="00DA6C6D">
        <w:rPr>
          <w:rFonts w:ascii="Montserrat" w:hAnsi="Montserrat" w:cs="Arial"/>
          <w:color w:val="1B1B1B"/>
        </w:rPr>
        <w:t>providers</w:t>
      </w:r>
      <w:r w:rsidRPr="00F572AE">
        <w:rPr>
          <w:rFonts w:ascii="Montserrat" w:hAnsi="Montserrat" w:cs="Arial"/>
          <w:color w:val="1B1B1B"/>
        </w:rPr>
        <w:t xml:space="preserve"> may not bill directly for treating Medicare and Medicaid patients, nor may their services be billed indirectly through an employer or a group practice. </w:t>
      </w:r>
    </w:p>
    <w:p w14:paraId="2F822F71" w14:textId="1FA96008" w:rsidR="0067188B" w:rsidRPr="00DA6C6D" w:rsidRDefault="00020330" w:rsidP="006149F3">
      <w:pPr>
        <w:pStyle w:val="NormalWeb"/>
        <w:shd w:val="clear" w:color="auto" w:fill="FFFFFF"/>
        <w:spacing w:before="240" w:beforeAutospacing="0" w:after="0" w:afterAutospacing="0"/>
        <w:jc w:val="both"/>
        <w:rPr>
          <w:rFonts w:ascii="Montserrat" w:hAnsi="Montserrat" w:cs="Arial"/>
          <w:color w:val="1B1B1B"/>
        </w:rPr>
      </w:pPr>
      <w:r w:rsidRPr="00F572AE">
        <w:rPr>
          <w:rFonts w:ascii="Montserrat" w:hAnsi="Montserrat" w:cs="Arial"/>
          <w:color w:val="1B1B1B"/>
        </w:rPr>
        <w:t>You are responsible for ensuring that you do not employ or contract with excluded individuals or entities, whether in a physician practice, a clinic, or in any capacity or setting in which Federal health care programs may reimburse for the items or services furnished by those employees or contractors. This responsibility requires screening all current and prospective employees and contractors against OIG's List of Excluded Individuals and Entities. This online database can be accessed from OIG's Exclusion Web site. If you employ or contract with an excluded individual or entity and Federal health care program payment is made for items or services that person or entity furnishes, whether directly or indirectly, you may be subject to a civil monetary penalty and/or an obligation to repay any amounts attributable to the services of the excluded individual or entity</w:t>
      </w:r>
      <w:r w:rsidR="0067188B" w:rsidRPr="00DA6C6D">
        <w:rPr>
          <w:rFonts w:ascii="Montserrat" w:hAnsi="Montserrat" w:cs="Arial"/>
          <w:color w:val="1B1B1B"/>
        </w:rPr>
        <w:t>.</w:t>
      </w:r>
    </w:p>
    <w:p w14:paraId="28F83703" w14:textId="77777777" w:rsidR="0067188B" w:rsidRPr="00DA6C6D" w:rsidRDefault="0067188B" w:rsidP="006149F3">
      <w:pPr>
        <w:pStyle w:val="NormalWeb"/>
        <w:shd w:val="clear" w:color="auto" w:fill="FFFFFF"/>
        <w:spacing w:before="240" w:beforeAutospacing="0" w:after="0" w:afterAutospacing="0"/>
        <w:jc w:val="both"/>
        <w:rPr>
          <w:rFonts w:ascii="Montserrat" w:hAnsi="Montserrat" w:cs="Arial"/>
          <w:color w:val="1B1B1B"/>
        </w:rPr>
      </w:pPr>
    </w:p>
    <w:p w14:paraId="03A05D68" w14:textId="565F8182" w:rsidR="00020330" w:rsidRPr="00F572AE" w:rsidRDefault="00020330" w:rsidP="006149F3">
      <w:pPr>
        <w:pStyle w:val="Heading3"/>
        <w:numPr>
          <w:ilvl w:val="0"/>
          <w:numId w:val="0"/>
        </w:numPr>
        <w:ind w:left="720" w:hanging="720"/>
        <w:rPr>
          <w:rFonts w:ascii="Montserrat" w:hAnsi="Montserrat" w:cs="Arial"/>
        </w:rPr>
      </w:pPr>
      <w:bookmarkStart w:id="23" w:name="_Toc167370487"/>
      <w:r w:rsidRPr="00F572AE">
        <w:rPr>
          <w:rFonts w:ascii="Montserrat" w:hAnsi="Montserrat" w:cs="Arial"/>
        </w:rPr>
        <w:t>Civil Monetary Penalties Law [42 U.S.C. § 1320a-7a]</w:t>
      </w:r>
      <w:bookmarkEnd w:id="23"/>
    </w:p>
    <w:p w14:paraId="3A2C1BB3" w14:textId="28945574" w:rsidR="00020330" w:rsidRPr="00F572AE" w:rsidRDefault="00020330" w:rsidP="006149F3">
      <w:pPr>
        <w:pStyle w:val="NormalWeb"/>
        <w:shd w:val="clear" w:color="auto" w:fill="FFFFFF"/>
        <w:spacing w:before="240" w:beforeAutospacing="0" w:after="0" w:afterAutospacing="0"/>
        <w:jc w:val="both"/>
        <w:rPr>
          <w:rFonts w:ascii="Montserrat" w:hAnsi="Montserrat" w:cs="Arial"/>
          <w:color w:val="1B1B1B"/>
        </w:rPr>
      </w:pPr>
      <w:r w:rsidRPr="00F572AE">
        <w:rPr>
          <w:rFonts w:ascii="Montserrat" w:hAnsi="Montserrat" w:cs="Arial"/>
          <w:color w:val="1B1B1B"/>
        </w:rPr>
        <w:t xml:space="preserve">OIG may seek civil monetary penalties and sometimes exclusion for a wide variety of conduct and is authorized to seek different amounts of penalties and assessments based </w:t>
      </w:r>
      <w:r w:rsidRPr="00F572AE">
        <w:rPr>
          <w:rFonts w:ascii="Montserrat" w:hAnsi="Montserrat" w:cs="Arial"/>
          <w:color w:val="1B1B1B"/>
        </w:rPr>
        <w:lastRenderedPageBreak/>
        <w:t>on the type of violation at issue. Penalties range from $10,000 to $50,000</w:t>
      </w:r>
      <w:r w:rsidR="00F84034">
        <w:rPr>
          <w:rStyle w:val="FootnoteReference"/>
          <w:rFonts w:ascii="Montserrat" w:hAnsi="Montserrat" w:cs="Arial"/>
          <w:color w:val="1B1B1B"/>
        </w:rPr>
        <w:footnoteReference w:id="5"/>
      </w:r>
      <w:r w:rsidRPr="00F572AE">
        <w:rPr>
          <w:rFonts w:ascii="Montserrat" w:hAnsi="Montserrat" w:cs="Arial"/>
          <w:color w:val="1B1B1B"/>
        </w:rPr>
        <w:t xml:space="preserve"> per violation. Some examples of CMPL violations include:</w:t>
      </w:r>
    </w:p>
    <w:p w14:paraId="492F6F5A" w14:textId="77777777" w:rsidR="00020330" w:rsidRPr="00F572AE" w:rsidRDefault="00020330" w:rsidP="006149F3">
      <w:pPr>
        <w:numPr>
          <w:ilvl w:val="0"/>
          <w:numId w:val="36"/>
        </w:numPr>
        <w:shd w:val="clear" w:color="auto" w:fill="FFFFFF"/>
        <w:spacing w:before="100" w:beforeAutospacing="1" w:after="60"/>
        <w:jc w:val="both"/>
        <w:rPr>
          <w:rFonts w:ascii="Montserrat" w:hAnsi="Montserrat" w:cs="Arial"/>
          <w:color w:val="1B1B1B"/>
          <w:sz w:val="24"/>
          <w:szCs w:val="24"/>
        </w:rPr>
      </w:pPr>
      <w:r w:rsidRPr="00F572AE">
        <w:rPr>
          <w:rFonts w:ascii="Montserrat" w:hAnsi="Montserrat" w:cs="Arial"/>
          <w:color w:val="1B1B1B"/>
          <w:sz w:val="24"/>
          <w:szCs w:val="24"/>
        </w:rPr>
        <w:t>presenting a claim that the person knows or should know is for an item or service that was not provided as claimed or is false or fraudulent;</w:t>
      </w:r>
    </w:p>
    <w:p w14:paraId="3BCFBAEB" w14:textId="77777777" w:rsidR="00020330" w:rsidRPr="00F572AE" w:rsidRDefault="00020330" w:rsidP="006149F3">
      <w:pPr>
        <w:numPr>
          <w:ilvl w:val="0"/>
          <w:numId w:val="36"/>
        </w:numPr>
        <w:shd w:val="clear" w:color="auto" w:fill="FFFFFF"/>
        <w:spacing w:before="100" w:beforeAutospacing="1" w:after="60"/>
        <w:jc w:val="both"/>
        <w:rPr>
          <w:rFonts w:ascii="Montserrat" w:hAnsi="Montserrat" w:cs="Arial"/>
          <w:color w:val="1B1B1B"/>
          <w:sz w:val="24"/>
          <w:szCs w:val="24"/>
        </w:rPr>
      </w:pPr>
      <w:r w:rsidRPr="00F572AE">
        <w:rPr>
          <w:rFonts w:ascii="Montserrat" w:hAnsi="Montserrat" w:cs="Arial"/>
          <w:color w:val="1B1B1B"/>
          <w:sz w:val="24"/>
          <w:szCs w:val="24"/>
        </w:rPr>
        <w:t>presenting a claim that the person knows or should know is for an item or service for which payment may not be made;</w:t>
      </w:r>
    </w:p>
    <w:p w14:paraId="2B42A070" w14:textId="77777777" w:rsidR="00020330" w:rsidRPr="00F572AE" w:rsidRDefault="00020330" w:rsidP="006149F3">
      <w:pPr>
        <w:numPr>
          <w:ilvl w:val="0"/>
          <w:numId w:val="36"/>
        </w:numPr>
        <w:shd w:val="clear" w:color="auto" w:fill="FFFFFF"/>
        <w:spacing w:before="100" w:beforeAutospacing="1" w:after="60"/>
        <w:jc w:val="both"/>
        <w:rPr>
          <w:rFonts w:ascii="Montserrat" w:hAnsi="Montserrat" w:cs="Arial"/>
          <w:color w:val="1B1B1B"/>
          <w:sz w:val="24"/>
          <w:szCs w:val="24"/>
        </w:rPr>
      </w:pPr>
      <w:r w:rsidRPr="00F572AE">
        <w:rPr>
          <w:rFonts w:ascii="Montserrat" w:hAnsi="Montserrat" w:cs="Arial"/>
          <w:color w:val="1B1B1B"/>
          <w:sz w:val="24"/>
          <w:szCs w:val="24"/>
        </w:rPr>
        <w:t>violating the AKS;</w:t>
      </w:r>
    </w:p>
    <w:p w14:paraId="3611C513" w14:textId="77777777" w:rsidR="00020330" w:rsidRPr="00F572AE" w:rsidRDefault="00020330" w:rsidP="006149F3">
      <w:pPr>
        <w:numPr>
          <w:ilvl w:val="0"/>
          <w:numId w:val="36"/>
        </w:numPr>
        <w:shd w:val="clear" w:color="auto" w:fill="FFFFFF"/>
        <w:spacing w:before="100" w:beforeAutospacing="1" w:after="60"/>
        <w:jc w:val="both"/>
        <w:rPr>
          <w:rFonts w:ascii="Montserrat" w:hAnsi="Montserrat" w:cs="Arial"/>
          <w:color w:val="1B1B1B"/>
          <w:sz w:val="24"/>
          <w:szCs w:val="24"/>
        </w:rPr>
      </w:pPr>
      <w:r w:rsidRPr="00F572AE">
        <w:rPr>
          <w:rFonts w:ascii="Montserrat" w:hAnsi="Montserrat" w:cs="Arial"/>
          <w:color w:val="1B1B1B"/>
          <w:sz w:val="24"/>
          <w:szCs w:val="24"/>
        </w:rPr>
        <w:t>violating Medicare assignment provisions;</w:t>
      </w:r>
    </w:p>
    <w:p w14:paraId="62C24251" w14:textId="77777777" w:rsidR="00020330" w:rsidRPr="00F572AE" w:rsidRDefault="00020330" w:rsidP="006149F3">
      <w:pPr>
        <w:numPr>
          <w:ilvl w:val="0"/>
          <w:numId w:val="36"/>
        </w:numPr>
        <w:shd w:val="clear" w:color="auto" w:fill="FFFFFF"/>
        <w:spacing w:before="100" w:beforeAutospacing="1" w:after="60"/>
        <w:jc w:val="both"/>
        <w:rPr>
          <w:rFonts w:ascii="Montserrat" w:hAnsi="Montserrat" w:cs="Arial"/>
          <w:color w:val="1B1B1B"/>
          <w:sz w:val="24"/>
          <w:szCs w:val="24"/>
        </w:rPr>
      </w:pPr>
      <w:r w:rsidRPr="00F572AE">
        <w:rPr>
          <w:rFonts w:ascii="Montserrat" w:hAnsi="Montserrat" w:cs="Arial"/>
          <w:color w:val="1B1B1B"/>
          <w:sz w:val="24"/>
          <w:szCs w:val="24"/>
        </w:rPr>
        <w:t>violating the Medicare physician agreement;</w:t>
      </w:r>
    </w:p>
    <w:p w14:paraId="51770427" w14:textId="77777777" w:rsidR="00020330" w:rsidRPr="00F572AE" w:rsidRDefault="00020330" w:rsidP="006149F3">
      <w:pPr>
        <w:numPr>
          <w:ilvl w:val="0"/>
          <w:numId w:val="36"/>
        </w:numPr>
        <w:shd w:val="clear" w:color="auto" w:fill="FFFFFF"/>
        <w:spacing w:before="100" w:beforeAutospacing="1" w:after="60"/>
        <w:jc w:val="both"/>
        <w:rPr>
          <w:rFonts w:ascii="Montserrat" w:hAnsi="Montserrat" w:cs="Arial"/>
          <w:color w:val="1B1B1B"/>
          <w:sz w:val="24"/>
          <w:szCs w:val="24"/>
        </w:rPr>
      </w:pPr>
      <w:r w:rsidRPr="00F572AE">
        <w:rPr>
          <w:rFonts w:ascii="Montserrat" w:hAnsi="Montserrat" w:cs="Arial"/>
          <w:color w:val="1B1B1B"/>
          <w:sz w:val="24"/>
          <w:szCs w:val="24"/>
        </w:rPr>
        <w:t>providing false or misleading information expected to influence a decision to discharge;</w:t>
      </w:r>
    </w:p>
    <w:p w14:paraId="5DE72721" w14:textId="77777777" w:rsidR="00020330" w:rsidRPr="00F572AE" w:rsidRDefault="00020330" w:rsidP="006149F3">
      <w:pPr>
        <w:numPr>
          <w:ilvl w:val="0"/>
          <w:numId w:val="36"/>
        </w:numPr>
        <w:shd w:val="clear" w:color="auto" w:fill="FFFFFF"/>
        <w:spacing w:before="100" w:beforeAutospacing="1" w:after="60"/>
        <w:jc w:val="both"/>
        <w:rPr>
          <w:rFonts w:ascii="Montserrat" w:hAnsi="Montserrat" w:cs="Arial"/>
          <w:color w:val="1B1B1B"/>
          <w:sz w:val="24"/>
          <w:szCs w:val="24"/>
        </w:rPr>
      </w:pPr>
      <w:r w:rsidRPr="00F572AE">
        <w:rPr>
          <w:rFonts w:ascii="Montserrat" w:hAnsi="Montserrat" w:cs="Arial"/>
          <w:color w:val="1B1B1B"/>
          <w:sz w:val="24"/>
          <w:szCs w:val="24"/>
        </w:rPr>
        <w:t>failing to provide an adequate medical screening examination for patients who present to a hospital emergency department with an emergency medical condition or in labor; and</w:t>
      </w:r>
    </w:p>
    <w:p w14:paraId="07D50A76" w14:textId="77777777" w:rsidR="00020330" w:rsidRPr="00F572AE" w:rsidRDefault="00020330" w:rsidP="006149F3">
      <w:pPr>
        <w:numPr>
          <w:ilvl w:val="0"/>
          <w:numId w:val="36"/>
        </w:numPr>
        <w:shd w:val="clear" w:color="auto" w:fill="FFFFFF"/>
        <w:spacing w:before="100" w:beforeAutospacing="1"/>
        <w:jc w:val="both"/>
        <w:rPr>
          <w:rFonts w:ascii="Montserrat" w:hAnsi="Montserrat" w:cs="Arial"/>
          <w:color w:val="1B1B1B"/>
          <w:sz w:val="24"/>
          <w:szCs w:val="24"/>
        </w:rPr>
      </w:pPr>
      <w:r w:rsidRPr="00F572AE">
        <w:rPr>
          <w:rFonts w:ascii="Montserrat" w:hAnsi="Montserrat" w:cs="Arial"/>
          <w:color w:val="1B1B1B"/>
          <w:sz w:val="24"/>
          <w:szCs w:val="24"/>
        </w:rPr>
        <w:t>making false statements or misrepresentations on applications or contracts to participate in the Federal health care programs.</w:t>
      </w:r>
    </w:p>
    <w:p w14:paraId="110A0F65" w14:textId="77777777" w:rsidR="00E8292D" w:rsidRPr="00F572AE" w:rsidRDefault="00E8292D" w:rsidP="006149F3">
      <w:pPr>
        <w:jc w:val="both"/>
        <w:rPr>
          <w:rFonts w:ascii="Montserrat" w:eastAsia="Times New Roman" w:hAnsi="Montserrat" w:cs="Arial"/>
          <w:b/>
          <w:color w:val="000000"/>
          <w:sz w:val="24"/>
          <w:szCs w:val="24"/>
        </w:rPr>
      </w:pPr>
    </w:p>
    <w:p w14:paraId="6F3980F1" w14:textId="77777777" w:rsidR="00E8292D" w:rsidRPr="00F572AE" w:rsidRDefault="00E8292D" w:rsidP="006149F3">
      <w:pPr>
        <w:jc w:val="both"/>
        <w:rPr>
          <w:rFonts w:ascii="Montserrat" w:eastAsia="Times New Roman" w:hAnsi="Montserrat" w:cs="Arial"/>
          <w:b/>
          <w:color w:val="000000"/>
          <w:sz w:val="24"/>
          <w:szCs w:val="24"/>
        </w:rPr>
      </w:pPr>
    </w:p>
    <w:p w14:paraId="5A568C77" w14:textId="051E1C8A" w:rsidR="000F286C" w:rsidRPr="00DA6C6D" w:rsidRDefault="00274998" w:rsidP="006149F3">
      <w:pPr>
        <w:pStyle w:val="Heading1"/>
        <w:numPr>
          <w:ilvl w:val="0"/>
          <w:numId w:val="0"/>
        </w:numPr>
        <w:ind w:left="720" w:hanging="720"/>
        <w:rPr>
          <w:rFonts w:ascii="Playfair Display" w:eastAsiaTheme="minorEastAsia" w:hAnsi="Playfair Display"/>
          <w:b/>
        </w:rPr>
      </w:pPr>
      <w:bookmarkStart w:id="24" w:name="_Toc167370488"/>
      <w:r w:rsidRPr="00DA6C6D">
        <w:rPr>
          <w:rFonts w:ascii="Playfair Display" w:eastAsiaTheme="minorEastAsia" w:hAnsi="Playfair Display"/>
          <w:b/>
        </w:rPr>
        <w:t>NEW YORK STATE LAWS</w:t>
      </w:r>
      <w:bookmarkEnd w:id="24"/>
    </w:p>
    <w:p w14:paraId="743CC058" w14:textId="7DB1A798" w:rsidR="000F286C" w:rsidRPr="00DA6C6D" w:rsidRDefault="00274998" w:rsidP="006149F3">
      <w:pPr>
        <w:jc w:val="both"/>
        <w:rPr>
          <w:rFonts w:ascii="Montserrat" w:eastAsia="Times New Roman" w:hAnsi="Montserrat" w:cs="Arial"/>
          <w:b/>
          <w:color w:val="000000"/>
          <w:sz w:val="24"/>
          <w:szCs w:val="24"/>
        </w:rPr>
      </w:pPr>
      <w:r w:rsidRPr="00DA6C6D">
        <w:rPr>
          <w:rStyle w:val="BodyTextChar"/>
          <w:rFonts w:ascii="Montserrat" w:eastAsia="PMingLiU" w:hAnsi="Montserrat" w:cs="Arial"/>
        </w:rPr>
        <w:t>New York’s false claims laws fall into two categories:  civil and administrative; and</w:t>
      </w:r>
      <w:r w:rsidRPr="00DA6C6D">
        <w:rPr>
          <w:rFonts w:ascii="Montserrat" w:hAnsi="Montserrat" w:cs="Arial"/>
          <w:sz w:val="24"/>
          <w:szCs w:val="24"/>
        </w:rPr>
        <w:t xml:space="preserve"> criminal laws.  Some apply to recipient false </w:t>
      </w:r>
      <w:r w:rsidR="00E25994" w:rsidRPr="00DA6C6D">
        <w:rPr>
          <w:rFonts w:ascii="Montserrat" w:hAnsi="Montserrat" w:cs="Arial"/>
          <w:sz w:val="24"/>
          <w:szCs w:val="24"/>
        </w:rPr>
        <w:t>claims,</w:t>
      </w:r>
      <w:r w:rsidRPr="00DA6C6D">
        <w:rPr>
          <w:rFonts w:ascii="Montserrat" w:hAnsi="Montserrat" w:cs="Arial"/>
          <w:sz w:val="24"/>
          <w:szCs w:val="24"/>
        </w:rPr>
        <w:t xml:space="preserve"> and some apply to provider false claims, and while most are specific to healthcare or Medicaid, some of the “common law” crimes apply to areas of interaction with the government.</w:t>
      </w:r>
    </w:p>
    <w:p w14:paraId="46A91AD6" w14:textId="77777777" w:rsidR="00E8292D" w:rsidRPr="00DA6C6D" w:rsidRDefault="00E8292D" w:rsidP="006149F3">
      <w:pPr>
        <w:widowControl w:val="0"/>
        <w:jc w:val="both"/>
        <w:rPr>
          <w:rStyle w:val="BodyTextChar"/>
          <w:rFonts w:ascii="Montserrat" w:eastAsia="PMingLiU" w:hAnsi="Montserrat" w:cs="Arial"/>
        </w:rPr>
      </w:pPr>
    </w:p>
    <w:p w14:paraId="27558B44" w14:textId="6E046757" w:rsidR="00F6241E" w:rsidRPr="00DA6C6D" w:rsidRDefault="00274998" w:rsidP="006149F3">
      <w:pPr>
        <w:pStyle w:val="Heading3"/>
        <w:numPr>
          <w:ilvl w:val="0"/>
          <w:numId w:val="0"/>
        </w:numPr>
        <w:ind w:left="720" w:hanging="720"/>
        <w:rPr>
          <w:rFonts w:ascii="Montserrat" w:hAnsi="Montserrat" w:cs="Arial"/>
        </w:rPr>
      </w:pPr>
      <w:bookmarkStart w:id="25" w:name="_Toc167370489"/>
      <w:r w:rsidRPr="00DA6C6D">
        <w:rPr>
          <w:rFonts w:ascii="Montserrat" w:hAnsi="Montserrat" w:cs="Arial"/>
        </w:rPr>
        <w:t>NY False Claims Act (State Finance Law §§187–194)</w:t>
      </w:r>
      <w:bookmarkEnd w:id="25"/>
    </w:p>
    <w:p w14:paraId="2DDCE64F" w14:textId="375097FD" w:rsidR="00F6241E" w:rsidRPr="00DA6C6D" w:rsidRDefault="00274998" w:rsidP="006149F3">
      <w:pPr>
        <w:widowControl w:val="0"/>
        <w:jc w:val="both"/>
        <w:rPr>
          <w:rFonts w:ascii="Montserrat" w:hAnsi="Montserrat" w:cs="Arial"/>
          <w:b/>
          <w:sz w:val="24"/>
          <w:szCs w:val="24"/>
          <w:u w:val="single"/>
        </w:rPr>
      </w:pPr>
      <w:r w:rsidRPr="00DA6C6D">
        <w:rPr>
          <w:rFonts w:ascii="Montserrat" w:hAnsi="Montserrat" w:cs="Arial"/>
          <w:sz w:val="24"/>
          <w:szCs w:val="24"/>
        </w:rPr>
        <w:t>The NY False Claims Act closely tracks the federal False Claims Act.  It imposes penalties and fines on individuals and entities that file false or fraudulent claims for payment from any state or local government, including health care programs such as Medicaid.  The penalty for filing a false claim is equal to the amount that may be imposed under the federal FCA (as may be adjusted for inflation) and the recoverable damages are between two and three times the value of the amount falsely received.  In addition, the false claim filer may have to pay the government’s legal fees.</w:t>
      </w:r>
    </w:p>
    <w:p w14:paraId="72A3AF4B" w14:textId="77777777" w:rsidR="00E8292D" w:rsidRPr="00DA6C6D" w:rsidRDefault="00E8292D" w:rsidP="006149F3">
      <w:pPr>
        <w:widowControl w:val="0"/>
        <w:jc w:val="both"/>
        <w:rPr>
          <w:rFonts w:ascii="Montserrat" w:hAnsi="Montserrat" w:cs="Arial"/>
          <w:sz w:val="24"/>
          <w:szCs w:val="24"/>
        </w:rPr>
      </w:pPr>
    </w:p>
    <w:p w14:paraId="7A2EE556" w14:textId="4E5A98FD" w:rsidR="00F6241E" w:rsidRPr="00DA6C6D" w:rsidRDefault="00274998" w:rsidP="006149F3">
      <w:pPr>
        <w:widowControl w:val="0"/>
        <w:jc w:val="both"/>
        <w:rPr>
          <w:rFonts w:ascii="Montserrat" w:hAnsi="Montserrat" w:cs="Arial"/>
          <w:b/>
          <w:sz w:val="24"/>
          <w:szCs w:val="24"/>
          <w:u w:val="single"/>
        </w:rPr>
      </w:pPr>
      <w:r w:rsidRPr="00DA6C6D">
        <w:rPr>
          <w:rFonts w:ascii="Montserrat" w:hAnsi="Montserrat" w:cs="Arial"/>
          <w:sz w:val="24"/>
          <w:szCs w:val="24"/>
        </w:rPr>
        <w:t>The Act allows private individuals to file lawsuits in state court, just as if they were state or local government parties.</w:t>
      </w:r>
      <w:r w:rsidR="00E25994">
        <w:rPr>
          <w:rFonts w:ascii="Montserrat" w:hAnsi="Montserrat" w:cs="Arial"/>
          <w:sz w:val="24"/>
          <w:szCs w:val="24"/>
        </w:rPr>
        <w:t xml:space="preserve"> </w:t>
      </w:r>
      <w:r w:rsidRPr="00DA6C6D">
        <w:rPr>
          <w:rFonts w:ascii="Montserrat" w:hAnsi="Montserrat" w:cs="Arial"/>
          <w:sz w:val="24"/>
          <w:szCs w:val="24"/>
        </w:rPr>
        <w:t>If the suit eventually concludes with payments back to the government, the person who started the case can recover up to 25-30% of the proceeds.</w:t>
      </w:r>
    </w:p>
    <w:p w14:paraId="2022633F" w14:textId="77777777" w:rsidR="00E8292D" w:rsidRPr="00DA6C6D" w:rsidRDefault="00E8292D" w:rsidP="006149F3">
      <w:pPr>
        <w:widowControl w:val="0"/>
        <w:jc w:val="both"/>
        <w:rPr>
          <w:rFonts w:ascii="Montserrat" w:hAnsi="Montserrat" w:cs="Arial"/>
          <w:b/>
          <w:sz w:val="24"/>
          <w:szCs w:val="24"/>
          <w:u w:val="single"/>
        </w:rPr>
      </w:pPr>
    </w:p>
    <w:p w14:paraId="5A4F19A0" w14:textId="57562DA8" w:rsidR="00F6241E" w:rsidRPr="00DA6C6D" w:rsidRDefault="00274998" w:rsidP="006149F3">
      <w:pPr>
        <w:pStyle w:val="Heading3"/>
        <w:numPr>
          <w:ilvl w:val="0"/>
          <w:numId w:val="0"/>
        </w:numPr>
        <w:ind w:left="720" w:hanging="720"/>
        <w:rPr>
          <w:rFonts w:ascii="Montserrat" w:hAnsi="Montserrat" w:cs="Arial"/>
        </w:rPr>
      </w:pPr>
      <w:bookmarkStart w:id="26" w:name="_Toc167370490"/>
      <w:r w:rsidRPr="00DA6C6D">
        <w:rPr>
          <w:rFonts w:ascii="Montserrat" w:hAnsi="Montserrat" w:cs="Arial"/>
        </w:rPr>
        <w:t>Social Services Law §145-b - False Statements</w:t>
      </w:r>
      <w:bookmarkEnd w:id="26"/>
    </w:p>
    <w:p w14:paraId="6FD2D32B" w14:textId="40EE90ED" w:rsidR="00F6241E" w:rsidRPr="00DA6C6D" w:rsidRDefault="00274998" w:rsidP="006149F3">
      <w:pPr>
        <w:widowControl w:val="0"/>
        <w:jc w:val="both"/>
        <w:rPr>
          <w:rFonts w:ascii="Montserrat" w:hAnsi="Montserrat" w:cs="Arial"/>
          <w:b/>
          <w:sz w:val="24"/>
          <w:szCs w:val="24"/>
          <w:u w:val="single"/>
        </w:rPr>
      </w:pPr>
      <w:r w:rsidRPr="00DA6C6D">
        <w:rPr>
          <w:rFonts w:ascii="Montserrat" w:hAnsi="Montserrat" w:cs="Arial"/>
          <w:sz w:val="24"/>
          <w:szCs w:val="24"/>
        </w:rPr>
        <w:t xml:space="preserve">It is a violation to knowingly obtain or attempt to obtain payment for items or services furnished under any Social Services program, including Medicaid, by use of a false </w:t>
      </w:r>
      <w:r w:rsidRPr="00DA6C6D">
        <w:rPr>
          <w:rFonts w:ascii="Montserrat" w:hAnsi="Montserrat" w:cs="Arial"/>
          <w:sz w:val="24"/>
          <w:szCs w:val="24"/>
        </w:rPr>
        <w:lastRenderedPageBreak/>
        <w:t>statement, deliberate concealment or other fraudulent scheme or device.  The State or the local Social Services district may recover three times the amount incorrectly paid.  In addition, the Department of Health may impose a civil penalty of up to $10,000 per violation.  If repeat violations occur within 5 years, a penalty up to $ 30,000 per violation may be imposed if they involve more serious violations of Medicaid rules, billing for services not rendered or providing excessive services</w:t>
      </w:r>
    </w:p>
    <w:p w14:paraId="1D296DE0" w14:textId="77777777" w:rsidR="00E8292D" w:rsidRPr="00DA6C6D" w:rsidRDefault="00E8292D" w:rsidP="006149F3">
      <w:pPr>
        <w:pStyle w:val="ListParagraph"/>
        <w:widowControl w:val="0"/>
        <w:ind w:left="2880"/>
        <w:jc w:val="both"/>
        <w:rPr>
          <w:rFonts w:ascii="Montserrat" w:hAnsi="Montserrat" w:cs="Arial"/>
          <w:b/>
          <w:sz w:val="24"/>
          <w:szCs w:val="24"/>
          <w:u w:val="single"/>
        </w:rPr>
      </w:pPr>
    </w:p>
    <w:p w14:paraId="26B4D282" w14:textId="3B21DD09" w:rsidR="00F6241E" w:rsidRPr="00DA6C6D" w:rsidRDefault="00274998" w:rsidP="006149F3">
      <w:pPr>
        <w:pStyle w:val="Heading3"/>
        <w:numPr>
          <w:ilvl w:val="0"/>
          <w:numId w:val="0"/>
        </w:numPr>
        <w:ind w:left="720" w:hanging="720"/>
        <w:rPr>
          <w:rFonts w:ascii="Montserrat" w:hAnsi="Montserrat" w:cs="Arial"/>
        </w:rPr>
      </w:pPr>
      <w:bookmarkStart w:id="27" w:name="_Toc167370491"/>
      <w:r w:rsidRPr="00DA6C6D">
        <w:rPr>
          <w:rFonts w:ascii="Montserrat" w:hAnsi="Montserrat" w:cs="Arial"/>
        </w:rPr>
        <w:t>Social Services Law §145-c Sanctions</w:t>
      </w:r>
      <w:bookmarkEnd w:id="27"/>
    </w:p>
    <w:p w14:paraId="54FF71BC" w14:textId="77777777" w:rsidR="00F6241E" w:rsidRPr="00DA6C6D" w:rsidRDefault="00274998" w:rsidP="006149F3">
      <w:pPr>
        <w:widowControl w:val="0"/>
        <w:jc w:val="both"/>
        <w:rPr>
          <w:rFonts w:ascii="Montserrat" w:hAnsi="Montserrat" w:cs="Arial"/>
          <w:b/>
          <w:sz w:val="24"/>
          <w:szCs w:val="24"/>
          <w:u w:val="single"/>
        </w:rPr>
      </w:pPr>
      <w:r w:rsidRPr="00DA6C6D">
        <w:rPr>
          <w:rFonts w:ascii="Montserrat" w:hAnsi="Montserrat" w:cs="Arial"/>
          <w:sz w:val="24"/>
          <w:szCs w:val="24"/>
        </w:rPr>
        <w:t>If any person applies for or receives public assistance, including Medicaid, by intentionally making a false or misleading statement, or intending to do so, the person’s, the person’s family’s needs are not taken into account for six months if a first offense, 12 months if a second offense (or if benefits wrongfully received are at least one thousand dollars but not more than three thousand nine hundred dollars), for eighteen months if a third offense (or if benefits wrongfully received are in excess of three thousand nine hundred dollars), and five years for any subsequent occasion of any such offense.</w:t>
      </w:r>
    </w:p>
    <w:p w14:paraId="4D4B5474" w14:textId="77777777" w:rsidR="004A7555" w:rsidRPr="00DA6C6D" w:rsidRDefault="004A7555" w:rsidP="006149F3">
      <w:pPr>
        <w:widowControl w:val="0"/>
        <w:jc w:val="both"/>
        <w:rPr>
          <w:rFonts w:ascii="Montserrat" w:hAnsi="Montserrat" w:cs="Arial"/>
          <w:sz w:val="24"/>
          <w:szCs w:val="24"/>
        </w:rPr>
      </w:pPr>
    </w:p>
    <w:p w14:paraId="2FB2FA09" w14:textId="77777777" w:rsidR="00F6241E" w:rsidRPr="00DA6C6D" w:rsidRDefault="00274998" w:rsidP="006149F3">
      <w:pPr>
        <w:pStyle w:val="Heading3"/>
        <w:numPr>
          <w:ilvl w:val="0"/>
          <w:numId w:val="0"/>
        </w:numPr>
        <w:ind w:left="720" w:hanging="720"/>
        <w:rPr>
          <w:rFonts w:ascii="Montserrat" w:hAnsi="Montserrat" w:cs="Arial"/>
        </w:rPr>
      </w:pPr>
      <w:bookmarkStart w:id="28" w:name="_Toc167370492"/>
      <w:r w:rsidRPr="00DA6C6D">
        <w:rPr>
          <w:rFonts w:ascii="Montserrat" w:hAnsi="Montserrat" w:cs="Arial"/>
        </w:rPr>
        <w:t>Social Services Law §145 – Penalties</w:t>
      </w:r>
      <w:bookmarkEnd w:id="28"/>
    </w:p>
    <w:p w14:paraId="0858BCC6" w14:textId="77777777" w:rsidR="00F6241E" w:rsidRPr="00DA6C6D" w:rsidRDefault="00274998" w:rsidP="006149F3">
      <w:pPr>
        <w:widowControl w:val="0"/>
        <w:jc w:val="both"/>
        <w:rPr>
          <w:rFonts w:ascii="Montserrat" w:hAnsi="Montserrat" w:cs="Arial"/>
          <w:b/>
          <w:sz w:val="24"/>
          <w:szCs w:val="24"/>
          <w:u w:val="single"/>
        </w:rPr>
      </w:pPr>
      <w:r w:rsidRPr="00DA6C6D">
        <w:rPr>
          <w:rFonts w:ascii="Montserrat" w:hAnsi="Montserrat" w:cs="Arial"/>
          <w:sz w:val="24"/>
          <w:szCs w:val="24"/>
        </w:rPr>
        <w:t xml:space="preserve">Any person who submits false statements or deliberately conceals material information </w:t>
      </w:r>
      <w:proofErr w:type="gramStart"/>
      <w:r w:rsidRPr="00DA6C6D">
        <w:rPr>
          <w:rFonts w:ascii="Montserrat" w:hAnsi="Montserrat" w:cs="Arial"/>
          <w:sz w:val="24"/>
          <w:szCs w:val="24"/>
        </w:rPr>
        <w:t>in order to</w:t>
      </w:r>
      <w:proofErr w:type="gramEnd"/>
      <w:r w:rsidRPr="00DA6C6D">
        <w:rPr>
          <w:rFonts w:ascii="Montserrat" w:hAnsi="Montserrat" w:cs="Arial"/>
          <w:sz w:val="24"/>
          <w:szCs w:val="24"/>
        </w:rPr>
        <w:t xml:space="preserve"> receive public assistance, including Medicaid, is guilty of a misdemeanor.</w:t>
      </w:r>
    </w:p>
    <w:p w14:paraId="1F638455" w14:textId="77777777" w:rsidR="004A7555" w:rsidRPr="00DA6C6D" w:rsidRDefault="004A7555" w:rsidP="006149F3">
      <w:pPr>
        <w:widowControl w:val="0"/>
        <w:jc w:val="both"/>
        <w:rPr>
          <w:rFonts w:ascii="Montserrat" w:hAnsi="Montserrat" w:cs="Arial"/>
          <w:b/>
          <w:sz w:val="24"/>
          <w:szCs w:val="24"/>
          <w:u w:val="single"/>
        </w:rPr>
      </w:pPr>
    </w:p>
    <w:p w14:paraId="19E14A06" w14:textId="06B66C40" w:rsidR="00274998" w:rsidRPr="008D7489" w:rsidRDefault="00274998" w:rsidP="006149F3">
      <w:pPr>
        <w:pStyle w:val="Heading3"/>
        <w:numPr>
          <w:ilvl w:val="0"/>
          <w:numId w:val="0"/>
        </w:numPr>
        <w:ind w:left="720" w:hanging="720"/>
        <w:rPr>
          <w:rFonts w:ascii="Montserrat" w:hAnsi="Montserrat" w:cs="Arial"/>
        </w:rPr>
      </w:pPr>
      <w:bookmarkStart w:id="29" w:name="_Toc167370493"/>
      <w:r w:rsidRPr="008D7489">
        <w:rPr>
          <w:rFonts w:ascii="Montserrat" w:hAnsi="Montserrat" w:cs="Arial"/>
        </w:rPr>
        <w:t>Social Services Law § 366-b – Penalties for Fraudulent Practices</w:t>
      </w:r>
      <w:bookmarkEnd w:id="29"/>
    </w:p>
    <w:p w14:paraId="72E18F82" w14:textId="69C194F9" w:rsidR="00274998" w:rsidRPr="00DA6C6D" w:rsidRDefault="00274998" w:rsidP="006149F3">
      <w:pPr>
        <w:widowControl w:val="0"/>
        <w:jc w:val="both"/>
        <w:rPr>
          <w:rFonts w:ascii="Montserrat" w:hAnsi="Montserrat" w:cs="Arial"/>
          <w:bCs/>
          <w:sz w:val="24"/>
          <w:szCs w:val="24"/>
        </w:rPr>
      </w:pPr>
      <w:r w:rsidRPr="00DA6C6D">
        <w:rPr>
          <w:rFonts w:ascii="Montserrat" w:hAnsi="Montserrat" w:cs="Arial"/>
          <w:bCs/>
          <w:sz w:val="24"/>
          <w:szCs w:val="24"/>
        </w:rPr>
        <w:t>Any person who obtains or attempts to obtain, for himself or others, medical assistance by means of a false statement, concealment of material facts, impersonation or other fraudulent means is guilty of a Class A misdemeanor.</w:t>
      </w:r>
    </w:p>
    <w:p w14:paraId="427D073F" w14:textId="77777777" w:rsidR="004A7555" w:rsidRPr="00DA6C6D" w:rsidRDefault="004A7555" w:rsidP="006149F3">
      <w:pPr>
        <w:widowControl w:val="0"/>
        <w:jc w:val="both"/>
        <w:rPr>
          <w:rFonts w:ascii="Montserrat" w:hAnsi="Montserrat" w:cs="Arial"/>
          <w:bCs/>
          <w:sz w:val="24"/>
          <w:szCs w:val="24"/>
        </w:rPr>
      </w:pPr>
    </w:p>
    <w:p w14:paraId="10A86F35" w14:textId="77777777" w:rsidR="00F6241E" w:rsidRPr="00DA6C6D" w:rsidRDefault="00274998" w:rsidP="006149F3">
      <w:pPr>
        <w:widowControl w:val="0"/>
        <w:jc w:val="both"/>
        <w:rPr>
          <w:rFonts w:ascii="Montserrat" w:hAnsi="Montserrat" w:cs="Arial"/>
          <w:b/>
          <w:sz w:val="24"/>
          <w:szCs w:val="24"/>
          <w:u w:val="single"/>
        </w:rPr>
      </w:pPr>
      <w:r w:rsidRPr="00DA6C6D">
        <w:rPr>
          <w:rFonts w:ascii="Montserrat" w:hAnsi="Montserrat" w:cs="Arial"/>
          <w:bCs/>
          <w:sz w:val="24"/>
          <w:szCs w:val="24"/>
        </w:rPr>
        <w:t xml:space="preserve">Any person, who with intent to defraud, presents for payment and false or fraudulent claim for furnishing services, knowingly submits false information to obtain greater Medicaid compensation or knowingly submits false information </w:t>
      </w:r>
      <w:proofErr w:type="gramStart"/>
      <w:r w:rsidRPr="00DA6C6D">
        <w:rPr>
          <w:rFonts w:ascii="Montserrat" w:hAnsi="Montserrat" w:cs="Arial"/>
          <w:bCs/>
          <w:sz w:val="24"/>
          <w:szCs w:val="24"/>
        </w:rPr>
        <w:t>in order to</w:t>
      </w:r>
      <w:proofErr w:type="gramEnd"/>
      <w:r w:rsidRPr="00DA6C6D">
        <w:rPr>
          <w:rFonts w:ascii="Montserrat" w:hAnsi="Montserrat" w:cs="Arial"/>
          <w:bCs/>
          <w:sz w:val="24"/>
          <w:szCs w:val="24"/>
        </w:rPr>
        <w:t xml:space="preserve"> obtain authorization to provide items or services is guilty of a Class A misdemeanor</w:t>
      </w:r>
    </w:p>
    <w:p w14:paraId="6A7B0B4A" w14:textId="77777777" w:rsidR="004A7555" w:rsidRPr="00DA6C6D" w:rsidRDefault="004A7555" w:rsidP="006149F3">
      <w:pPr>
        <w:widowControl w:val="0"/>
        <w:jc w:val="both"/>
        <w:rPr>
          <w:rFonts w:ascii="Montserrat" w:hAnsi="Montserrat" w:cs="Arial"/>
          <w:b/>
          <w:sz w:val="24"/>
          <w:szCs w:val="24"/>
          <w:u w:val="single"/>
        </w:rPr>
      </w:pPr>
    </w:p>
    <w:p w14:paraId="4AAC5C21" w14:textId="3DFB3DB5" w:rsidR="00F6241E" w:rsidRPr="008D7489" w:rsidRDefault="00274998" w:rsidP="006149F3">
      <w:pPr>
        <w:pStyle w:val="Heading3"/>
        <w:numPr>
          <w:ilvl w:val="0"/>
          <w:numId w:val="0"/>
        </w:numPr>
        <w:ind w:left="720" w:hanging="720"/>
        <w:rPr>
          <w:rFonts w:ascii="Montserrat" w:hAnsi="Montserrat" w:cs="Arial"/>
        </w:rPr>
      </w:pPr>
      <w:bookmarkStart w:id="30" w:name="_Toc167370494"/>
      <w:r w:rsidRPr="008D7489">
        <w:rPr>
          <w:rFonts w:ascii="Montserrat" w:hAnsi="Montserrat" w:cs="Arial"/>
        </w:rPr>
        <w:t xml:space="preserve">Penal Law Article 155 </w:t>
      </w:r>
      <w:r w:rsidR="00F6241E" w:rsidRPr="008D7489">
        <w:rPr>
          <w:rFonts w:ascii="Montserrat" w:hAnsi="Montserrat" w:cs="Arial"/>
        </w:rPr>
        <w:t>–</w:t>
      </w:r>
      <w:r w:rsidRPr="008D7489">
        <w:rPr>
          <w:rFonts w:ascii="Montserrat" w:hAnsi="Montserrat" w:cs="Arial"/>
        </w:rPr>
        <w:t xml:space="preserve"> Larceny</w:t>
      </w:r>
      <w:bookmarkEnd w:id="30"/>
    </w:p>
    <w:p w14:paraId="72A9CB7B" w14:textId="60201AAE" w:rsidR="00274998" w:rsidRPr="00DA6C6D" w:rsidRDefault="00274998" w:rsidP="006149F3">
      <w:pPr>
        <w:widowControl w:val="0"/>
        <w:jc w:val="both"/>
        <w:rPr>
          <w:rFonts w:ascii="Montserrat" w:hAnsi="Montserrat" w:cs="Arial"/>
          <w:b/>
          <w:sz w:val="24"/>
          <w:szCs w:val="24"/>
          <w:u w:val="single"/>
        </w:rPr>
      </w:pPr>
      <w:r w:rsidRPr="00DA6C6D">
        <w:rPr>
          <w:rFonts w:ascii="Montserrat" w:hAnsi="Montserrat" w:cs="Arial"/>
          <w:sz w:val="24"/>
          <w:szCs w:val="24"/>
        </w:rPr>
        <w:t xml:space="preserve">The crime of larceny applies to a person who, with intent to deprive another of his property, obtains, </w:t>
      </w:r>
      <w:proofErr w:type="gramStart"/>
      <w:r w:rsidRPr="00DA6C6D">
        <w:rPr>
          <w:rFonts w:ascii="Montserrat" w:hAnsi="Montserrat" w:cs="Arial"/>
          <w:sz w:val="24"/>
          <w:szCs w:val="24"/>
        </w:rPr>
        <w:t>takes</w:t>
      </w:r>
      <w:proofErr w:type="gramEnd"/>
      <w:r w:rsidRPr="00DA6C6D">
        <w:rPr>
          <w:rFonts w:ascii="Montserrat" w:hAnsi="Montserrat" w:cs="Arial"/>
          <w:sz w:val="24"/>
          <w:szCs w:val="24"/>
        </w:rPr>
        <w:t xml:space="preserve"> or withholds the property by means of trick, embezzlement, false pretense, false promise, including a scheme to defraud, or other similar behavior.  It has been applied to Medicaid fraud cases.</w:t>
      </w:r>
    </w:p>
    <w:p w14:paraId="1F234131" w14:textId="77777777" w:rsidR="004A7555" w:rsidRPr="00DA6C6D" w:rsidRDefault="00274998" w:rsidP="006149F3">
      <w:pPr>
        <w:pStyle w:val="ListParagraph"/>
        <w:widowControl w:val="0"/>
        <w:numPr>
          <w:ilvl w:val="0"/>
          <w:numId w:val="30"/>
        </w:numPr>
        <w:jc w:val="both"/>
        <w:rPr>
          <w:rFonts w:ascii="Montserrat" w:hAnsi="Montserrat" w:cs="Arial"/>
          <w:sz w:val="24"/>
          <w:szCs w:val="24"/>
        </w:rPr>
      </w:pPr>
      <w:r w:rsidRPr="00DA6C6D">
        <w:rPr>
          <w:rFonts w:ascii="Montserrat" w:hAnsi="Montserrat" w:cs="Arial"/>
          <w:sz w:val="24"/>
          <w:szCs w:val="24"/>
        </w:rPr>
        <w:t>Fourth degree grand larceny involves property valued over $1,000.  It is a Class E felony.</w:t>
      </w:r>
    </w:p>
    <w:p w14:paraId="2486EBAA" w14:textId="77777777" w:rsidR="004A7555" w:rsidRPr="00DA6C6D" w:rsidRDefault="00274998" w:rsidP="006149F3">
      <w:pPr>
        <w:pStyle w:val="ListParagraph"/>
        <w:widowControl w:val="0"/>
        <w:numPr>
          <w:ilvl w:val="0"/>
          <w:numId w:val="30"/>
        </w:numPr>
        <w:jc w:val="both"/>
        <w:rPr>
          <w:rFonts w:ascii="Montserrat" w:hAnsi="Montserrat" w:cs="Arial"/>
          <w:sz w:val="24"/>
          <w:szCs w:val="24"/>
        </w:rPr>
      </w:pPr>
      <w:r w:rsidRPr="00DA6C6D">
        <w:rPr>
          <w:rFonts w:ascii="Montserrat" w:hAnsi="Montserrat" w:cs="Arial"/>
          <w:sz w:val="24"/>
          <w:szCs w:val="24"/>
        </w:rPr>
        <w:t>Third degree grand larceny involves property valued over $3,000.  It is a Class D felony.</w:t>
      </w:r>
    </w:p>
    <w:p w14:paraId="07DB23B8" w14:textId="77777777" w:rsidR="004A7555" w:rsidRPr="00DA6C6D" w:rsidRDefault="00274998" w:rsidP="006149F3">
      <w:pPr>
        <w:pStyle w:val="ListParagraph"/>
        <w:widowControl w:val="0"/>
        <w:numPr>
          <w:ilvl w:val="0"/>
          <w:numId w:val="30"/>
        </w:numPr>
        <w:jc w:val="both"/>
        <w:rPr>
          <w:rFonts w:ascii="Montserrat" w:hAnsi="Montserrat" w:cs="Arial"/>
          <w:sz w:val="24"/>
          <w:szCs w:val="24"/>
        </w:rPr>
      </w:pPr>
      <w:r w:rsidRPr="00DA6C6D">
        <w:rPr>
          <w:rFonts w:ascii="Montserrat" w:hAnsi="Montserrat" w:cs="Arial"/>
          <w:sz w:val="24"/>
          <w:szCs w:val="24"/>
        </w:rPr>
        <w:t>Second degree grand larceny involves property valued over $50,000.  It is a Class C felony.</w:t>
      </w:r>
    </w:p>
    <w:p w14:paraId="0181B78E" w14:textId="2E798B20" w:rsidR="00274998" w:rsidRPr="00DA6C6D" w:rsidRDefault="00274998" w:rsidP="006149F3">
      <w:pPr>
        <w:pStyle w:val="ListParagraph"/>
        <w:widowControl w:val="0"/>
        <w:numPr>
          <w:ilvl w:val="0"/>
          <w:numId w:val="30"/>
        </w:numPr>
        <w:jc w:val="both"/>
        <w:rPr>
          <w:rFonts w:ascii="Montserrat" w:hAnsi="Montserrat" w:cs="Arial"/>
          <w:sz w:val="24"/>
          <w:szCs w:val="24"/>
        </w:rPr>
      </w:pPr>
      <w:r w:rsidRPr="00DA6C6D">
        <w:rPr>
          <w:rFonts w:ascii="Montserrat" w:hAnsi="Montserrat" w:cs="Arial"/>
          <w:sz w:val="24"/>
          <w:szCs w:val="24"/>
        </w:rPr>
        <w:t>First degree grand larceny involves property valued over $1 million.  It is a Class B felony.</w:t>
      </w:r>
    </w:p>
    <w:p w14:paraId="35D692A5" w14:textId="77777777" w:rsidR="004A7555" w:rsidRPr="00DA6C6D" w:rsidRDefault="004A7555" w:rsidP="006149F3">
      <w:pPr>
        <w:widowControl w:val="0"/>
        <w:jc w:val="both"/>
        <w:rPr>
          <w:rFonts w:ascii="Montserrat" w:hAnsi="Montserrat" w:cs="Arial"/>
          <w:b/>
          <w:sz w:val="24"/>
          <w:szCs w:val="24"/>
          <w:u w:val="single"/>
        </w:rPr>
      </w:pPr>
    </w:p>
    <w:p w14:paraId="168FA451" w14:textId="77777777" w:rsidR="00A26F59" w:rsidRDefault="00A26F59" w:rsidP="006149F3">
      <w:pPr>
        <w:pStyle w:val="Heading3"/>
        <w:numPr>
          <w:ilvl w:val="0"/>
          <w:numId w:val="0"/>
        </w:numPr>
        <w:ind w:left="720" w:hanging="720"/>
        <w:rPr>
          <w:rFonts w:ascii="Montserrat" w:hAnsi="Montserrat" w:cs="Arial"/>
        </w:rPr>
      </w:pPr>
    </w:p>
    <w:p w14:paraId="686B839F" w14:textId="07104765" w:rsidR="00274998" w:rsidRPr="008D7489" w:rsidRDefault="00274998" w:rsidP="006149F3">
      <w:pPr>
        <w:pStyle w:val="Heading3"/>
        <w:numPr>
          <w:ilvl w:val="0"/>
          <w:numId w:val="0"/>
        </w:numPr>
        <w:ind w:left="720" w:hanging="720"/>
        <w:rPr>
          <w:rFonts w:ascii="Montserrat" w:hAnsi="Montserrat" w:cs="Arial"/>
        </w:rPr>
      </w:pPr>
      <w:bookmarkStart w:id="31" w:name="_Toc167370495"/>
      <w:r w:rsidRPr="008D7489">
        <w:rPr>
          <w:rFonts w:ascii="Montserrat" w:hAnsi="Montserrat" w:cs="Arial"/>
        </w:rPr>
        <w:lastRenderedPageBreak/>
        <w:t>Penal Law Article 175, False Written Statements</w:t>
      </w:r>
      <w:bookmarkEnd w:id="31"/>
    </w:p>
    <w:p w14:paraId="7FA55E13" w14:textId="5B673CC8" w:rsidR="00274998" w:rsidRPr="00DA6C6D" w:rsidRDefault="00274998" w:rsidP="006149F3">
      <w:pPr>
        <w:widowControl w:val="0"/>
        <w:jc w:val="both"/>
        <w:rPr>
          <w:rFonts w:ascii="Montserrat" w:hAnsi="Montserrat" w:cs="Arial"/>
          <w:sz w:val="24"/>
          <w:szCs w:val="24"/>
        </w:rPr>
      </w:pPr>
      <w:r w:rsidRPr="00DA6C6D">
        <w:rPr>
          <w:rFonts w:ascii="Montserrat" w:hAnsi="Montserrat" w:cs="Arial"/>
          <w:sz w:val="24"/>
          <w:szCs w:val="24"/>
        </w:rPr>
        <w:t>Four crimes in this Article relate to filing false information or claims and have been applied in Medicaid fraud prosecutions:</w:t>
      </w:r>
    </w:p>
    <w:p w14:paraId="2293ADDC" w14:textId="77777777" w:rsidR="004A7555" w:rsidRPr="00DA6C6D" w:rsidRDefault="004A7555" w:rsidP="006149F3">
      <w:pPr>
        <w:widowControl w:val="0"/>
        <w:jc w:val="both"/>
        <w:rPr>
          <w:rFonts w:ascii="Montserrat" w:hAnsi="Montserrat" w:cs="Arial"/>
          <w:sz w:val="24"/>
          <w:szCs w:val="24"/>
        </w:rPr>
      </w:pPr>
    </w:p>
    <w:p w14:paraId="0F7BA7D2" w14:textId="77777777" w:rsidR="004A7555" w:rsidRPr="00DA6C6D" w:rsidRDefault="00274998" w:rsidP="006149F3">
      <w:pPr>
        <w:pStyle w:val="ListParagraph"/>
        <w:widowControl w:val="0"/>
        <w:numPr>
          <w:ilvl w:val="0"/>
          <w:numId w:val="31"/>
        </w:numPr>
        <w:jc w:val="both"/>
        <w:rPr>
          <w:rFonts w:ascii="Montserrat" w:hAnsi="Montserrat" w:cs="Arial"/>
          <w:sz w:val="24"/>
          <w:szCs w:val="24"/>
        </w:rPr>
      </w:pPr>
      <w:r w:rsidRPr="00DA6C6D">
        <w:rPr>
          <w:rFonts w:ascii="Montserrat" w:hAnsi="Montserrat" w:cs="Arial"/>
          <w:sz w:val="24"/>
          <w:szCs w:val="24"/>
        </w:rPr>
        <w:t xml:space="preserve">§175.05, Falsifying business records involves entering false information, omitting material </w:t>
      </w:r>
      <w:proofErr w:type="gramStart"/>
      <w:r w:rsidRPr="00DA6C6D">
        <w:rPr>
          <w:rFonts w:ascii="Montserrat" w:hAnsi="Montserrat" w:cs="Arial"/>
          <w:sz w:val="24"/>
          <w:szCs w:val="24"/>
        </w:rPr>
        <w:t>information</w:t>
      </w:r>
      <w:proofErr w:type="gramEnd"/>
      <w:r w:rsidRPr="00DA6C6D">
        <w:rPr>
          <w:rFonts w:ascii="Montserrat" w:hAnsi="Montserrat" w:cs="Arial"/>
          <w:sz w:val="24"/>
          <w:szCs w:val="24"/>
        </w:rPr>
        <w:t xml:space="preserve"> or altering an enterprise’s business records with the intent to defraud.  It is a Class A misdemeanor.</w:t>
      </w:r>
    </w:p>
    <w:p w14:paraId="01AB50A4" w14:textId="77777777" w:rsidR="004A7555" w:rsidRPr="00DA6C6D" w:rsidRDefault="00274998" w:rsidP="006149F3">
      <w:pPr>
        <w:pStyle w:val="ListParagraph"/>
        <w:widowControl w:val="0"/>
        <w:numPr>
          <w:ilvl w:val="0"/>
          <w:numId w:val="31"/>
        </w:numPr>
        <w:jc w:val="both"/>
        <w:rPr>
          <w:rFonts w:ascii="Montserrat" w:hAnsi="Montserrat" w:cs="Arial"/>
          <w:sz w:val="24"/>
          <w:szCs w:val="24"/>
        </w:rPr>
      </w:pPr>
      <w:r w:rsidRPr="00DA6C6D">
        <w:rPr>
          <w:rFonts w:ascii="Montserrat" w:hAnsi="Montserrat" w:cs="Arial"/>
          <w:sz w:val="24"/>
          <w:szCs w:val="24"/>
        </w:rPr>
        <w:t>§175.10, Falsifying business records in the first degree includes the elements of the §175.05 offense and includes the intent to commit another crime or conceal its commission.  It is a Class E felony.</w:t>
      </w:r>
    </w:p>
    <w:p w14:paraId="780422ED" w14:textId="77777777" w:rsidR="004A7555" w:rsidRPr="00DA6C6D" w:rsidRDefault="00274998" w:rsidP="006149F3">
      <w:pPr>
        <w:pStyle w:val="ListParagraph"/>
        <w:widowControl w:val="0"/>
        <w:numPr>
          <w:ilvl w:val="0"/>
          <w:numId w:val="31"/>
        </w:numPr>
        <w:jc w:val="both"/>
        <w:rPr>
          <w:rFonts w:ascii="Montserrat" w:hAnsi="Montserrat" w:cs="Arial"/>
          <w:sz w:val="24"/>
          <w:szCs w:val="24"/>
        </w:rPr>
      </w:pPr>
      <w:r w:rsidRPr="00DA6C6D">
        <w:rPr>
          <w:rFonts w:ascii="Montserrat" w:hAnsi="Montserrat" w:cs="Arial"/>
          <w:sz w:val="24"/>
          <w:szCs w:val="24"/>
        </w:rPr>
        <w:t>§175.30, Offering a false instrument for filing in the second degree involves presenting a written instrument (including a claim for payment) to a public office knowing that it contains false information.  It is a Class A misdemeanor.</w:t>
      </w:r>
    </w:p>
    <w:p w14:paraId="599BA8CC" w14:textId="37877554" w:rsidR="00274998" w:rsidRPr="00DA6C6D" w:rsidRDefault="00274998" w:rsidP="006149F3">
      <w:pPr>
        <w:pStyle w:val="ListParagraph"/>
        <w:widowControl w:val="0"/>
        <w:numPr>
          <w:ilvl w:val="0"/>
          <w:numId w:val="31"/>
        </w:numPr>
        <w:jc w:val="both"/>
        <w:rPr>
          <w:rFonts w:ascii="Montserrat" w:hAnsi="Montserrat" w:cs="Arial"/>
          <w:sz w:val="24"/>
          <w:szCs w:val="24"/>
        </w:rPr>
      </w:pPr>
      <w:r w:rsidRPr="00DA6C6D">
        <w:rPr>
          <w:rFonts w:ascii="Montserrat" w:hAnsi="Montserrat" w:cs="Arial"/>
          <w:sz w:val="24"/>
          <w:szCs w:val="24"/>
        </w:rPr>
        <w:t xml:space="preserve">§175.35, Offering a false instrument for filing in the first degree includes the elements of the </w:t>
      </w:r>
      <w:r w:rsidR="00E25994" w:rsidRPr="00DA6C6D">
        <w:rPr>
          <w:rFonts w:ascii="Montserrat" w:hAnsi="Montserrat" w:cs="Arial"/>
          <w:sz w:val="24"/>
          <w:szCs w:val="24"/>
        </w:rPr>
        <w:t>second-degree</w:t>
      </w:r>
      <w:r w:rsidRPr="00DA6C6D">
        <w:rPr>
          <w:rFonts w:ascii="Montserrat" w:hAnsi="Montserrat" w:cs="Arial"/>
          <w:sz w:val="24"/>
          <w:szCs w:val="24"/>
        </w:rPr>
        <w:t xml:space="preserve"> offense and must include an intent to defraud the state or a political subdivision.  It is a Class E felony.</w:t>
      </w:r>
    </w:p>
    <w:p w14:paraId="77428E15" w14:textId="77777777" w:rsidR="004A7555" w:rsidRPr="00DA6C6D" w:rsidRDefault="004A7555" w:rsidP="006149F3">
      <w:pPr>
        <w:pStyle w:val="ListParagraph"/>
        <w:widowControl w:val="0"/>
        <w:ind w:left="1080"/>
        <w:jc w:val="both"/>
        <w:rPr>
          <w:rFonts w:ascii="Montserrat" w:hAnsi="Montserrat" w:cs="Arial"/>
          <w:sz w:val="24"/>
          <w:szCs w:val="24"/>
        </w:rPr>
      </w:pPr>
    </w:p>
    <w:p w14:paraId="43A77380" w14:textId="77777777" w:rsidR="00274998" w:rsidRPr="008D7489" w:rsidRDefault="00274998" w:rsidP="006149F3">
      <w:pPr>
        <w:pStyle w:val="Heading3"/>
        <w:numPr>
          <w:ilvl w:val="0"/>
          <w:numId w:val="0"/>
        </w:numPr>
        <w:ind w:left="720" w:hanging="720"/>
        <w:rPr>
          <w:rFonts w:ascii="Montserrat" w:hAnsi="Montserrat" w:cs="Arial"/>
        </w:rPr>
      </w:pPr>
      <w:bookmarkStart w:id="32" w:name="_Toc167370496"/>
      <w:r w:rsidRPr="008D7489">
        <w:rPr>
          <w:rFonts w:ascii="Montserrat" w:hAnsi="Montserrat" w:cs="Arial"/>
        </w:rPr>
        <w:t>Penal Law Article 176, Insurance Fraud</w:t>
      </w:r>
      <w:bookmarkEnd w:id="32"/>
    </w:p>
    <w:p w14:paraId="352418FF" w14:textId="77777777" w:rsidR="004A7555" w:rsidRPr="00DA6C6D" w:rsidRDefault="00274998" w:rsidP="006149F3">
      <w:pPr>
        <w:pStyle w:val="ListParagraph"/>
        <w:widowControl w:val="0"/>
        <w:numPr>
          <w:ilvl w:val="0"/>
          <w:numId w:val="32"/>
        </w:numPr>
        <w:jc w:val="both"/>
        <w:rPr>
          <w:rFonts w:ascii="Montserrat" w:hAnsi="Montserrat" w:cs="Arial"/>
          <w:sz w:val="24"/>
          <w:szCs w:val="24"/>
        </w:rPr>
      </w:pPr>
      <w:r w:rsidRPr="00DA6C6D">
        <w:rPr>
          <w:rFonts w:ascii="Montserrat" w:hAnsi="Montserrat" w:cs="Arial"/>
          <w:sz w:val="24"/>
          <w:szCs w:val="24"/>
        </w:rPr>
        <w:t>Applies to claims for insurance payment, including Medicaid or other health insurance and contains six crimes.</w:t>
      </w:r>
    </w:p>
    <w:p w14:paraId="69E28CD1" w14:textId="77777777" w:rsidR="004A7555" w:rsidRPr="00DA6C6D" w:rsidRDefault="00274998" w:rsidP="006149F3">
      <w:pPr>
        <w:pStyle w:val="ListParagraph"/>
        <w:widowControl w:val="0"/>
        <w:numPr>
          <w:ilvl w:val="0"/>
          <w:numId w:val="32"/>
        </w:numPr>
        <w:jc w:val="both"/>
        <w:rPr>
          <w:rFonts w:ascii="Montserrat" w:hAnsi="Montserrat" w:cs="Arial"/>
          <w:sz w:val="24"/>
          <w:szCs w:val="24"/>
        </w:rPr>
      </w:pPr>
      <w:r w:rsidRPr="00DA6C6D">
        <w:rPr>
          <w:rFonts w:ascii="Montserrat" w:hAnsi="Montserrat" w:cs="Arial"/>
          <w:sz w:val="24"/>
          <w:szCs w:val="24"/>
        </w:rPr>
        <w:t>Insurance fraud in the 5gh degree involves intentionally filing a health insurance claim knowing that it is false.  It is a Class A misdemeanor.</w:t>
      </w:r>
    </w:p>
    <w:p w14:paraId="7B21D15C" w14:textId="77777777" w:rsidR="004A7555" w:rsidRPr="00DA6C6D" w:rsidRDefault="00274998" w:rsidP="006149F3">
      <w:pPr>
        <w:pStyle w:val="ListParagraph"/>
        <w:widowControl w:val="0"/>
        <w:numPr>
          <w:ilvl w:val="0"/>
          <w:numId w:val="32"/>
        </w:numPr>
        <w:jc w:val="both"/>
        <w:rPr>
          <w:rFonts w:ascii="Montserrat" w:hAnsi="Montserrat" w:cs="Arial"/>
          <w:sz w:val="24"/>
          <w:szCs w:val="24"/>
        </w:rPr>
      </w:pPr>
      <w:r w:rsidRPr="00DA6C6D">
        <w:rPr>
          <w:rFonts w:ascii="Montserrat" w:hAnsi="Montserrat" w:cs="Arial"/>
          <w:sz w:val="24"/>
          <w:szCs w:val="24"/>
        </w:rPr>
        <w:t>Insurance fraud in the 4th degree is filing a false insurance claim for over $1,000.  It is a Class E felony.</w:t>
      </w:r>
    </w:p>
    <w:p w14:paraId="17F52835" w14:textId="77777777" w:rsidR="004A7555" w:rsidRPr="00DA6C6D" w:rsidRDefault="00274998" w:rsidP="006149F3">
      <w:pPr>
        <w:pStyle w:val="ListParagraph"/>
        <w:widowControl w:val="0"/>
        <w:numPr>
          <w:ilvl w:val="0"/>
          <w:numId w:val="32"/>
        </w:numPr>
        <w:jc w:val="both"/>
        <w:rPr>
          <w:rFonts w:ascii="Montserrat" w:hAnsi="Montserrat" w:cs="Arial"/>
          <w:sz w:val="24"/>
          <w:szCs w:val="24"/>
        </w:rPr>
      </w:pPr>
      <w:r w:rsidRPr="00DA6C6D">
        <w:rPr>
          <w:rFonts w:ascii="Montserrat" w:hAnsi="Montserrat" w:cs="Arial"/>
          <w:sz w:val="24"/>
          <w:szCs w:val="24"/>
        </w:rPr>
        <w:t>Insurance fraud in the 3rd degree is filing a false insurance claim for over $3,000.  It is a Class D felony.</w:t>
      </w:r>
    </w:p>
    <w:p w14:paraId="47357971" w14:textId="77777777" w:rsidR="004A7555" w:rsidRPr="00DA6C6D" w:rsidRDefault="00274998" w:rsidP="006149F3">
      <w:pPr>
        <w:pStyle w:val="ListParagraph"/>
        <w:widowControl w:val="0"/>
        <w:numPr>
          <w:ilvl w:val="0"/>
          <w:numId w:val="32"/>
        </w:numPr>
        <w:jc w:val="both"/>
        <w:rPr>
          <w:rFonts w:ascii="Montserrat" w:hAnsi="Montserrat" w:cs="Arial"/>
          <w:sz w:val="24"/>
          <w:szCs w:val="24"/>
        </w:rPr>
      </w:pPr>
      <w:r w:rsidRPr="00DA6C6D">
        <w:rPr>
          <w:rFonts w:ascii="Montserrat" w:hAnsi="Montserrat" w:cs="Arial"/>
          <w:sz w:val="24"/>
          <w:szCs w:val="24"/>
        </w:rPr>
        <w:t>Insurance fraud in the 2nd degree is filing a false insurance claim for over $50,000.  It is a Class C felony.</w:t>
      </w:r>
    </w:p>
    <w:p w14:paraId="317191BC" w14:textId="77777777" w:rsidR="001255DB" w:rsidRPr="00DA6C6D" w:rsidRDefault="00274998" w:rsidP="006149F3">
      <w:pPr>
        <w:pStyle w:val="ListParagraph"/>
        <w:widowControl w:val="0"/>
        <w:numPr>
          <w:ilvl w:val="0"/>
          <w:numId w:val="32"/>
        </w:numPr>
        <w:jc w:val="both"/>
        <w:rPr>
          <w:rFonts w:ascii="Montserrat" w:hAnsi="Montserrat" w:cs="Arial"/>
          <w:sz w:val="24"/>
          <w:szCs w:val="24"/>
        </w:rPr>
      </w:pPr>
      <w:r w:rsidRPr="00DA6C6D">
        <w:rPr>
          <w:rFonts w:ascii="Montserrat" w:hAnsi="Montserrat" w:cs="Arial"/>
          <w:sz w:val="24"/>
          <w:szCs w:val="24"/>
        </w:rPr>
        <w:t>Insurance fraud in the 1st degree is filing a false insurance claim for over $1 million.  It is a Class B felony.</w:t>
      </w:r>
    </w:p>
    <w:p w14:paraId="207D8FD6" w14:textId="77777777" w:rsidR="001255DB" w:rsidRPr="00DA6C6D" w:rsidRDefault="00274998" w:rsidP="006149F3">
      <w:pPr>
        <w:pStyle w:val="ListParagraph"/>
        <w:widowControl w:val="0"/>
        <w:numPr>
          <w:ilvl w:val="0"/>
          <w:numId w:val="32"/>
        </w:numPr>
        <w:jc w:val="both"/>
        <w:rPr>
          <w:rFonts w:ascii="Montserrat" w:hAnsi="Montserrat" w:cs="Arial"/>
          <w:sz w:val="24"/>
          <w:szCs w:val="24"/>
        </w:rPr>
      </w:pPr>
      <w:r w:rsidRPr="00DA6C6D">
        <w:rPr>
          <w:rFonts w:ascii="Montserrat" w:hAnsi="Montserrat" w:cs="Arial"/>
          <w:sz w:val="24"/>
          <w:szCs w:val="24"/>
        </w:rPr>
        <w:t>Aggravated insurance fraud is committing insurance fraud more than once.  It is a Class D felony.</w:t>
      </w:r>
    </w:p>
    <w:p w14:paraId="6F7F31C3" w14:textId="77777777" w:rsidR="001255DB" w:rsidRPr="00DA6C6D" w:rsidRDefault="001255DB" w:rsidP="006149F3">
      <w:pPr>
        <w:widowControl w:val="0"/>
        <w:jc w:val="both"/>
        <w:rPr>
          <w:rFonts w:ascii="Montserrat" w:hAnsi="Montserrat" w:cs="Arial"/>
          <w:b/>
          <w:sz w:val="24"/>
          <w:szCs w:val="24"/>
          <w:u w:val="single"/>
        </w:rPr>
      </w:pPr>
    </w:p>
    <w:p w14:paraId="637C1E5A" w14:textId="79E208F9" w:rsidR="00F6241E" w:rsidRPr="00DA6C6D" w:rsidRDefault="00274998" w:rsidP="006149F3">
      <w:pPr>
        <w:pStyle w:val="Heading3"/>
        <w:numPr>
          <w:ilvl w:val="0"/>
          <w:numId w:val="0"/>
        </w:numPr>
        <w:ind w:left="720" w:hanging="720"/>
        <w:rPr>
          <w:rFonts w:ascii="Montserrat" w:hAnsi="Montserrat" w:cs="Arial"/>
        </w:rPr>
      </w:pPr>
      <w:bookmarkStart w:id="33" w:name="_Toc167370497"/>
      <w:r w:rsidRPr="008D7489">
        <w:rPr>
          <w:rFonts w:ascii="Montserrat" w:hAnsi="Montserrat" w:cs="Arial"/>
        </w:rPr>
        <w:t>Penal Law Article 177, Health Care Fraud</w:t>
      </w:r>
      <w:bookmarkEnd w:id="33"/>
    </w:p>
    <w:p w14:paraId="59446F79" w14:textId="79CDB3EA" w:rsidR="00274998" w:rsidRPr="00DA6C6D" w:rsidRDefault="00274998" w:rsidP="006149F3">
      <w:pPr>
        <w:widowControl w:val="0"/>
        <w:jc w:val="both"/>
        <w:rPr>
          <w:rFonts w:ascii="Montserrat" w:hAnsi="Montserrat" w:cs="Arial"/>
          <w:b/>
          <w:sz w:val="24"/>
          <w:szCs w:val="24"/>
          <w:u w:val="single"/>
        </w:rPr>
      </w:pPr>
      <w:r w:rsidRPr="00DA6C6D">
        <w:rPr>
          <w:rFonts w:ascii="Montserrat" w:hAnsi="Montserrat" w:cs="Arial"/>
          <w:sz w:val="24"/>
          <w:szCs w:val="24"/>
        </w:rPr>
        <w:t>Applies to claims for health insurance payment, including Medicaid, and contains five crimes:</w:t>
      </w:r>
    </w:p>
    <w:p w14:paraId="354CFA76" w14:textId="77777777" w:rsidR="001255DB" w:rsidRPr="00DA6C6D" w:rsidRDefault="00274998" w:rsidP="006149F3">
      <w:pPr>
        <w:pStyle w:val="ListParagraph"/>
        <w:widowControl w:val="0"/>
        <w:numPr>
          <w:ilvl w:val="0"/>
          <w:numId w:val="33"/>
        </w:numPr>
        <w:jc w:val="both"/>
        <w:rPr>
          <w:rFonts w:ascii="Montserrat" w:hAnsi="Montserrat" w:cs="Arial"/>
          <w:sz w:val="24"/>
          <w:szCs w:val="24"/>
        </w:rPr>
      </w:pPr>
      <w:r w:rsidRPr="00DA6C6D">
        <w:rPr>
          <w:rFonts w:ascii="Montserrat" w:hAnsi="Montserrat" w:cs="Arial"/>
          <w:sz w:val="24"/>
          <w:szCs w:val="24"/>
        </w:rPr>
        <w:t>Health care fraud in the 5th degree is knowingly filing, with intent to defraud, a claim for payment that intentionally has false information or omissions.  It is a Class A misdemeanor.</w:t>
      </w:r>
    </w:p>
    <w:p w14:paraId="71FF03C3" w14:textId="77777777" w:rsidR="001255DB" w:rsidRPr="00DA6C6D" w:rsidRDefault="00274998" w:rsidP="006149F3">
      <w:pPr>
        <w:pStyle w:val="ListParagraph"/>
        <w:widowControl w:val="0"/>
        <w:numPr>
          <w:ilvl w:val="0"/>
          <w:numId w:val="33"/>
        </w:numPr>
        <w:jc w:val="both"/>
        <w:rPr>
          <w:rFonts w:ascii="Montserrat" w:hAnsi="Montserrat" w:cs="Arial"/>
          <w:sz w:val="24"/>
          <w:szCs w:val="24"/>
        </w:rPr>
      </w:pPr>
      <w:r w:rsidRPr="00DA6C6D">
        <w:rPr>
          <w:rFonts w:ascii="Montserrat" w:hAnsi="Montserrat" w:cs="Arial"/>
          <w:sz w:val="24"/>
          <w:szCs w:val="24"/>
        </w:rPr>
        <w:t>Health care fraud in the 4th degree is filing false claims and annually receiving over $3,000 in aggregate.  It is a Class E felony.</w:t>
      </w:r>
    </w:p>
    <w:p w14:paraId="698274AB" w14:textId="77777777" w:rsidR="001255DB" w:rsidRPr="00DA6C6D" w:rsidRDefault="00274998" w:rsidP="006149F3">
      <w:pPr>
        <w:pStyle w:val="ListParagraph"/>
        <w:widowControl w:val="0"/>
        <w:numPr>
          <w:ilvl w:val="0"/>
          <w:numId w:val="33"/>
        </w:numPr>
        <w:jc w:val="both"/>
        <w:rPr>
          <w:rFonts w:ascii="Montserrat" w:hAnsi="Montserrat" w:cs="Arial"/>
          <w:sz w:val="24"/>
          <w:szCs w:val="24"/>
        </w:rPr>
      </w:pPr>
      <w:r w:rsidRPr="00DA6C6D">
        <w:rPr>
          <w:rFonts w:ascii="Montserrat" w:hAnsi="Montserrat" w:cs="Arial"/>
          <w:sz w:val="24"/>
          <w:szCs w:val="24"/>
        </w:rPr>
        <w:t>Health care fraud in the 3rd degree is filing false claims and annually receiving over $10,000 in the aggregate.  It is a Class D felony.</w:t>
      </w:r>
    </w:p>
    <w:p w14:paraId="2D27C38C" w14:textId="77777777" w:rsidR="00A8385D" w:rsidRPr="00DA6C6D" w:rsidRDefault="00274998" w:rsidP="006149F3">
      <w:pPr>
        <w:pStyle w:val="ListParagraph"/>
        <w:widowControl w:val="0"/>
        <w:numPr>
          <w:ilvl w:val="0"/>
          <w:numId w:val="33"/>
        </w:numPr>
        <w:jc w:val="both"/>
        <w:rPr>
          <w:rFonts w:ascii="Montserrat" w:hAnsi="Montserrat" w:cs="Arial"/>
          <w:sz w:val="24"/>
          <w:szCs w:val="24"/>
        </w:rPr>
      </w:pPr>
      <w:r w:rsidRPr="00DA6C6D">
        <w:rPr>
          <w:rFonts w:ascii="Montserrat" w:hAnsi="Montserrat" w:cs="Arial"/>
          <w:sz w:val="24"/>
          <w:szCs w:val="24"/>
        </w:rPr>
        <w:t>Health care fraud in the 2nd degree is filing false claims and annually receiving over $50,000 in the aggregate.  It is a Class C felony.</w:t>
      </w:r>
    </w:p>
    <w:p w14:paraId="7058AE40" w14:textId="77777777" w:rsidR="00A8385D" w:rsidRDefault="00274998" w:rsidP="006149F3">
      <w:pPr>
        <w:pStyle w:val="ListParagraph"/>
        <w:widowControl w:val="0"/>
        <w:numPr>
          <w:ilvl w:val="0"/>
          <w:numId w:val="33"/>
        </w:numPr>
        <w:jc w:val="both"/>
        <w:rPr>
          <w:rFonts w:ascii="Montserrat" w:hAnsi="Montserrat" w:cs="Arial"/>
          <w:sz w:val="24"/>
          <w:szCs w:val="24"/>
        </w:rPr>
      </w:pPr>
      <w:r w:rsidRPr="00DA6C6D">
        <w:rPr>
          <w:rFonts w:ascii="Montserrat" w:hAnsi="Montserrat" w:cs="Arial"/>
          <w:sz w:val="24"/>
          <w:szCs w:val="24"/>
        </w:rPr>
        <w:lastRenderedPageBreak/>
        <w:t>Health care fraud in the 1st degree is filing false claims and annually receiving over $1 million in the aggregate.  It is a Class B felony.</w:t>
      </w:r>
    </w:p>
    <w:p w14:paraId="160950A4" w14:textId="77777777" w:rsidR="00BA5B9C" w:rsidRDefault="00BA5B9C" w:rsidP="00BA5B9C">
      <w:pPr>
        <w:widowControl w:val="0"/>
        <w:jc w:val="both"/>
        <w:rPr>
          <w:rFonts w:ascii="Montserrat" w:hAnsi="Montserrat" w:cs="Arial"/>
          <w:sz w:val="24"/>
          <w:szCs w:val="24"/>
        </w:rPr>
      </w:pPr>
    </w:p>
    <w:p w14:paraId="5309E171" w14:textId="575531D7" w:rsidR="00BA5B9C" w:rsidRPr="00F572AE" w:rsidRDefault="00BA5B9C" w:rsidP="00BA5B9C">
      <w:pPr>
        <w:pStyle w:val="Heading3"/>
        <w:numPr>
          <w:ilvl w:val="0"/>
          <w:numId w:val="0"/>
        </w:numPr>
        <w:ind w:left="720" w:hanging="720"/>
        <w:rPr>
          <w:rFonts w:ascii="Montserrat" w:hAnsi="Montserrat" w:cs="Arial"/>
        </w:rPr>
      </w:pPr>
      <w:bookmarkStart w:id="34" w:name="_Toc167370498"/>
      <w:r w:rsidRPr="00F572AE">
        <w:rPr>
          <w:rFonts w:ascii="Montserrat" w:hAnsi="Montserrat" w:cs="Arial"/>
        </w:rPr>
        <w:t>Exclusion Statute [</w:t>
      </w:r>
      <w:r w:rsidR="003B7778" w:rsidRPr="003807A7">
        <w:rPr>
          <w:rFonts w:ascii="Montserrat" w:hAnsi="Montserrat" w:cs="Arial"/>
        </w:rPr>
        <w:t>18 NYCRR § 515</w:t>
      </w:r>
      <w:r w:rsidRPr="00F572AE">
        <w:rPr>
          <w:rFonts w:ascii="Montserrat" w:hAnsi="Montserrat" w:cs="Arial"/>
        </w:rPr>
        <w:t>]</w:t>
      </w:r>
      <w:bookmarkEnd w:id="34"/>
    </w:p>
    <w:p w14:paraId="70540850" w14:textId="66A43A1A" w:rsidR="003B7778" w:rsidRPr="003807A7" w:rsidRDefault="003B7778" w:rsidP="003807A7">
      <w:pPr>
        <w:widowControl w:val="0"/>
        <w:jc w:val="both"/>
        <w:rPr>
          <w:rFonts w:ascii="Montserrat" w:hAnsi="Montserrat" w:cs="Arial"/>
        </w:rPr>
      </w:pPr>
      <w:r w:rsidRPr="003807A7">
        <w:rPr>
          <w:rFonts w:ascii="Montserrat" w:hAnsi="Montserrat" w:cs="Arial"/>
          <w:sz w:val="24"/>
          <w:szCs w:val="24"/>
        </w:rPr>
        <w:t>The NYS Medicaid Exclusion List identifies individuals or entities who have been excluded from participating in the NYS Medicaid program under the provisions of 18 NYCRR § 515.3 and/or 18 NYCRR § 515.7.</w:t>
      </w:r>
      <w:r>
        <w:rPr>
          <w:rFonts w:ascii="Montserrat" w:hAnsi="Montserrat" w:cs="Arial"/>
          <w:sz w:val="24"/>
          <w:szCs w:val="24"/>
        </w:rPr>
        <w:t xml:space="preserve"> </w:t>
      </w:r>
      <w:r w:rsidRPr="003807A7">
        <w:rPr>
          <w:rFonts w:ascii="Montserrat" w:hAnsi="Montserrat" w:cs="Arial"/>
          <w:sz w:val="24"/>
          <w:szCs w:val="24"/>
        </w:rPr>
        <w:t xml:space="preserve">An excluded individual or entity cannot be involved in any activity relating to furnishing medical care, services or supplies to recipients of medical assistance for which claims are submitted to the </w:t>
      </w:r>
      <w:proofErr w:type="gramStart"/>
      <w:r w:rsidRPr="003807A7">
        <w:rPr>
          <w:rFonts w:ascii="Montserrat" w:hAnsi="Montserrat" w:cs="Arial"/>
          <w:sz w:val="24"/>
          <w:szCs w:val="24"/>
        </w:rPr>
        <w:t>program, or</w:t>
      </w:r>
      <w:proofErr w:type="gramEnd"/>
      <w:r w:rsidRPr="003807A7">
        <w:rPr>
          <w:rFonts w:ascii="Montserrat" w:hAnsi="Montserrat" w:cs="Arial"/>
          <w:sz w:val="24"/>
          <w:szCs w:val="24"/>
        </w:rPr>
        <w:t xml:space="preserve"> relating to claiming or receiving payment for medical care, services or supplies during the period of exclusion. </w:t>
      </w:r>
    </w:p>
    <w:p w14:paraId="726AB7EF" w14:textId="77777777" w:rsidR="00A8385D" w:rsidRDefault="00A8385D" w:rsidP="006149F3">
      <w:pPr>
        <w:widowControl w:val="0"/>
        <w:ind w:left="360"/>
        <w:jc w:val="both"/>
        <w:rPr>
          <w:rFonts w:ascii="Montserrat" w:hAnsi="Montserrat" w:cs="Arial"/>
          <w:sz w:val="24"/>
          <w:szCs w:val="24"/>
        </w:rPr>
      </w:pPr>
    </w:p>
    <w:p w14:paraId="68404D83" w14:textId="77777777" w:rsidR="00675E40" w:rsidRPr="00DA6C6D" w:rsidRDefault="00675E40" w:rsidP="006149F3">
      <w:pPr>
        <w:widowControl w:val="0"/>
        <w:ind w:left="360"/>
        <w:jc w:val="both"/>
        <w:rPr>
          <w:rFonts w:ascii="Montserrat" w:hAnsi="Montserrat" w:cs="Arial"/>
          <w:sz w:val="24"/>
          <w:szCs w:val="24"/>
        </w:rPr>
      </w:pPr>
    </w:p>
    <w:p w14:paraId="276472F7" w14:textId="44B86E42" w:rsidR="00274998" w:rsidRPr="008D7489" w:rsidRDefault="00FE73A9" w:rsidP="006149F3">
      <w:pPr>
        <w:pStyle w:val="Heading1"/>
        <w:numPr>
          <w:ilvl w:val="0"/>
          <w:numId w:val="0"/>
        </w:numPr>
        <w:ind w:left="720" w:hanging="720"/>
        <w:rPr>
          <w:rFonts w:ascii="Playfair Display" w:eastAsiaTheme="minorEastAsia" w:hAnsi="Playfair Display"/>
          <w:b/>
        </w:rPr>
      </w:pPr>
      <w:bookmarkStart w:id="35" w:name="_Toc167370499"/>
      <w:r w:rsidRPr="008D7489">
        <w:rPr>
          <w:rFonts w:ascii="Playfair Display" w:eastAsiaTheme="minorEastAsia" w:hAnsi="Playfair Display"/>
          <w:b/>
        </w:rPr>
        <w:t>Whistleblower Protections</w:t>
      </w:r>
      <w:bookmarkEnd w:id="35"/>
    </w:p>
    <w:p w14:paraId="12D81B5E" w14:textId="2F513D48" w:rsidR="00A8385D" w:rsidRPr="00DA6C6D" w:rsidRDefault="00274998" w:rsidP="006149F3">
      <w:pPr>
        <w:pStyle w:val="Heading3"/>
        <w:numPr>
          <w:ilvl w:val="0"/>
          <w:numId w:val="0"/>
        </w:numPr>
        <w:ind w:left="720" w:hanging="720"/>
        <w:rPr>
          <w:rFonts w:ascii="Montserrat" w:hAnsi="Montserrat" w:cs="Arial"/>
        </w:rPr>
      </w:pPr>
      <w:bookmarkStart w:id="36" w:name="_Toc167370500"/>
      <w:r w:rsidRPr="00DA6C6D">
        <w:rPr>
          <w:rFonts w:ascii="Montserrat" w:hAnsi="Montserrat" w:cs="Arial"/>
        </w:rPr>
        <w:t>Federal False Claims Act (31 U.S.C. §3730(h)</w:t>
      </w:r>
      <w:r w:rsidR="00FE73A9" w:rsidRPr="00DA6C6D">
        <w:rPr>
          <w:rFonts w:ascii="Montserrat" w:hAnsi="Montserrat" w:cs="Arial"/>
        </w:rPr>
        <w:t>)</w:t>
      </w:r>
      <w:bookmarkEnd w:id="36"/>
    </w:p>
    <w:p w14:paraId="0460BCE2" w14:textId="58641720" w:rsidR="00274998" w:rsidRPr="00DA6C6D" w:rsidRDefault="00274998" w:rsidP="006149F3">
      <w:pPr>
        <w:jc w:val="both"/>
        <w:rPr>
          <w:rFonts w:ascii="Montserrat" w:hAnsi="Montserrat" w:cs="Arial"/>
          <w:sz w:val="24"/>
          <w:szCs w:val="24"/>
        </w:rPr>
      </w:pPr>
      <w:r w:rsidRPr="00DA6C6D">
        <w:rPr>
          <w:rFonts w:ascii="Montserrat" w:hAnsi="Montserrat" w:cs="Arial"/>
          <w:sz w:val="24"/>
          <w:szCs w:val="24"/>
        </w:rPr>
        <w:t xml:space="preserve">The FCA provides protection to qui tam relators who are discharged, demoted, suspended, threatened, harassed, or in any other manner discriminated against in the terms and conditions of their employment </w:t>
      </w:r>
      <w:proofErr w:type="gramStart"/>
      <w:r w:rsidRPr="00DA6C6D">
        <w:rPr>
          <w:rFonts w:ascii="Montserrat" w:hAnsi="Montserrat" w:cs="Arial"/>
          <w:sz w:val="24"/>
          <w:szCs w:val="24"/>
        </w:rPr>
        <w:t>as a result of</w:t>
      </w:r>
      <w:proofErr w:type="gramEnd"/>
      <w:r w:rsidRPr="00DA6C6D">
        <w:rPr>
          <w:rFonts w:ascii="Montserrat" w:hAnsi="Montserrat" w:cs="Arial"/>
          <w:sz w:val="24"/>
          <w:szCs w:val="24"/>
        </w:rPr>
        <w:t xml:space="preserve"> their furtherance of an action under the FCA. 31 U.S.C. 3730(h).  Remedies include reinstatement with comparable seniority as the qui tam relator would have had but for the discrimination, two times the amount of any back pay, interest on any back pay, and compensation for any special damages sustained </w:t>
      </w:r>
      <w:proofErr w:type="gramStart"/>
      <w:r w:rsidRPr="00DA6C6D">
        <w:rPr>
          <w:rFonts w:ascii="Montserrat" w:hAnsi="Montserrat" w:cs="Arial"/>
          <w:sz w:val="24"/>
          <w:szCs w:val="24"/>
        </w:rPr>
        <w:t>as a result of</w:t>
      </w:r>
      <w:proofErr w:type="gramEnd"/>
      <w:r w:rsidRPr="00DA6C6D">
        <w:rPr>
          <w:rFonts w:ascii="Montserrat" w:hAnsi="Montserrat" w:cs="Arial"/>
          <w:sz w:val="24"/>
          <w:szCs w:val="24"/>
        </w:rPr>
        <w:t xml:space="preserve"> the discrimination, including litigation costs and reasonable attorneys’ fees.</w:t>
      </w:r>
    </w:p>
    <w:p w14:paraId="304743B2" w14:textId="77777777" w:rsidR="0067188B" w:rsidRPr="00DA6C6D" w:rsidRDefault="0067188B" w:rsidP="006149F3">
      <w:pPr>
        <w:jc w:val="both"/>
        <w:rPr>
          <w:rFonts w:ascii="Montserrat" w:hAnsi="Montserrat" w:cs="Arial"/>
          <w:sz w:val="24"/>
          <w:szCs w:val="24"/>
        </w:rPr>
      </w:pPr>
    </w:p>
    <w:p w14:paraId="5843E4AC" w14:textId="77777777" w:rsidR="0067188B" w:rsidRPr="00DA6C6D" w:rsidRDefault="00274998" w:rsidP="006149F3">
      <w:pPr>
        <w:pStyle w:val="Heading3"/>
        <w:numPr>
          <w:ilvl w:val="0"/>
          <w:numId w:val="0"/>
        </w:numPr>
        <w:ind w:left="720" w:hanging="720"/>
        <w:rPr>
          <w:rFonts w:ascii="Montserrat" w:hAnsi="Montserrat" w:cs="Arial"/>
        </w:rPr>
      </w:pPr>
      <w:bookmarkStart w:id="37" w:name="_Toc167370501"/>
      <w:r w:rsidRPr="00DA6C6D">
        <w:rPr>
          <w:rFonts w:ascii="Montserrat" w:hAnsi="Montserrat" w:cs="Arial"/>
        </w:rPr>
        <w:t>N</w:t>
      </w:r>
      <w:r w:rsidR="00FE73A9" w:rsidRPr="00DA6C6D">
        <w:rPr>
          <w:rFonts w:ascii="Montserrat" w:hAnsi="Montserrat" w:cs="Arial"/>
        </w:rPr>
        <w:t>.</w:t>
      </w:r>
      <w:r w:rsidRPr="00DA6C6D">
        <w:rPr>
          <w:rFonts w:ascii="Montserrat" w:hAnsi="Montserrat" w:cs="Arial"/>
        </w:rPr>
        <w:t>Y</w:t>
      </w:r>
      <w:r w:rsidR="00FE73A9" w:rsidRPr="00DA6C6D">
        <w:rPr>
          <w:rFonts w:ascii="Montserrat" w:hAnsi="Montserrat" w:cs="Arial"/>
        </w:rPr>
        <w:t>.</w:t>
      </w:r>
      <w:r w:rsidRPr="00DA6C6D">
        <w:rPr>
          <w:rFonts w:ascii="Montserrat" w:hAnsi="Montserrat" w:cs="Arial"/>
        </w:rPr>
        <w:t xml:space="preserve"> False Claim Act</w:t>
      </w:r>
      <w:bookmarkEnd w:id="37"/>
    </w:p>
    <w:p w14:paraId="029E3097" w14:textId="5DC7E25D" w:rsidR="00274998" w:rsidRPr="00DA6C6D" w:rsidRDefault="00274998" w:rsidP="006149F3">
      <w:pPr>
        <w:jc w:val="both"/>
        <w:rPr>
          <w:rFonts w:ascii="Montserrat" w:hAnsi="Montserrat" w:cs="Arial"/>
          <w:sz w:val="24"/>
          <w:szCs w:val="24"/>
        </w:rPr>
      </w:pPr>
      <w:r w:rsidRPr="00DA6C6D">
        <w:rPr>
          <w:rFonts w:ascii="Montserrat" w:hAnsi="Montserrat" w:cs="Arial"/>
          <w:sz w:val="24"/>
          <w:szCs w:val="24"/>
        </w:rPr>
        <w:t xml:space="preserve">The New York False Claim Act also provides protection to qui tam relators who are discharged, demoted, suspended, threatened, harassed, or in any other manner discriminated against in the terms and conditions of their employment </w:t>
      </w:r>
      <w:proofErr w:type="gramStart"/>
      <w:r w:rsidRPr="00DA6C6D">
        <w:rPr>
          <w:rFonts w:ascii="Montserrat" w:hAnsi="Montserrat" w:cs="Arial"/>
          <w:sz w:val="24"/>
          <w:szCs w:val="24"/>
        </w:rPr>
        <w:t>as a result of</w:t>
      </w:r>
      <w:proofErr w:type="gramEnd"/>
      <w:r w:rsidRPr="00DA6C6D">
        <w:rPr>
          <w:rFonts w:ascii="Montserrat" w:hAnsi="Montserrat" w:cs="Arial"/>
          <w:sz w:val="24"/>
          <w:szCs w:val="24"/>
        </w:rPr>
        <w:t xml:space="preserve"> their furtherance of an action under the Act.  Remedies include reinstatement with comparable seniority as the qui tam relator would have had but for the discrimination, two times the amount of any back pay, interest on any back pay, and compensation for any special damages sustained </w:t>
      </w:r>
      <w:proofErr w:type="gramStart"/>
      <w:r w:rsidRPr="00DA6C6D">
        <w:rPr>
          <w:rFonts w:ascii="Montserrat" w:hAnsi="Montserrat" w:cs="Arial"/>
          <w:sz w:val="24"/>
          <w:szCs w:val="24"/>
        </w:rPr>
        <w:t>as a result of</w:t>
      </w:r>
      <w:proofErr w:type="gramEnd"/>
      <w:r w:rsidRPr="00DA6C6D">
        <w:rPr>
          <w:rFonts w:ascii="Montserrat" w:hAnsi="Montserrat" w:cs="Arial"/>
          <w:sz w:val="24"/>
          <w:szCs w:val="24"/>
        </w:rPr>
        <w:t xml:space="preserve"> the discrimination, including litigation costs and reasonable attorneys’ fees.</w:t>
      </w:r>
    </w:p>
    <w:p w14:paraId="70AF075B" w14:textId="77777777" w:rsidR="0067188B" w:rsidRPr="00DA6C6D" w:rsidRDefault="0067188B" w:rsidP="006149F3">
      <w:pPr>
        <w:jc w:val="both"/>
        <w:rPr>
          <w:rFonts w:ascii="Montserrat" w:hAnsi="Montserrat" w:cs="Arial"/>
          <w:sz w:val="24"/>
          <w:szCs w:val="24"/>
        </w:rPr>
      </w:pPr>
    </w:p>
    <w:p w14:paraId="4A563A5B" w14:textId="0012EA31" w:rsidR="00A8385D" w:rsidRPr="00DA6C6D" w:rsidRDefault="00274998" w:rsidP="006149F3">
      <w:pPr>
        <w:pStyle w:val="Heading3"/>
        <w:numPr>
          <w:ilvl w:val="0"/>
          <w:numId w:val="0"/>
        </w:numPr>
        <w:ind w:left="720" w:hanging="720"/>
        <w:rPr>
          <w:rFonts w:ascii="Montserrat" w:hAnsi="Montserrat" w:cs="Arial"/>
        </w:rPr>
      </w:pPr>
      <w:bookmarkStart w:id="38" w:name="_Toc167370502"/>
      <w:r w:rsidRPr="00DA6C6D">
        <w:rPr>
          <w:rFonts w:ascii="Montserrat" w:hAnsi="Montserrat" w:cs="Arial"/>
        </w:rPr>
        <w:t>New York Labor Law §740</w:t>
      </w:r>
      <w:bookmarkEnd w:id="38"/>
    </w:p>
    <w:p w14:paraId="5BA372B8" w14:textId="56CEEDDB" w:rsidR="00274998" w:rsidRPr="00DA6C6D" w:rsidRDefault="00274998" w:rsidP="006149F3">
      <w:pPr>
        <w:jc w:val="both"/>
        <w:rPr>
          <w:rFonts w:ascii="Montserrat" w:hAnsi="Montserrat" w:cs="Arial"/>
          <w:sz w:val="24"/>
          <w:szCs w:val="24"/>
        </w:rPr>
      </w:pPr>
      <w:r w:rsidRPr="00DA6C6D">
        <w:rPr>
          <w:rFonts w:ascii="Montserrat" w:hAnsi="Montserrat" w:cs="Arial"/>
          <w:sz w:val="24"/>
          <w:szCs w:val="24"/>
        </w:rPr>
        <w:t xml:space="preserve">An employer may not take any retaliatory action against an employee if the employee discloses information about the employer’s policies, </w:t>
      </w:r>
      <w:proofErr w:type="gramStart"/>
      <w:r w:rsidRPr="00DA6C6D">
        <w:rPr>
          <w:rFonts w:ascii="Montserrat" w:hAnsi="Montserrat" w:cs="Arial"/>
          <w:sz w:val="24"/>
          <w:szCs w:val="24"/>
        </w:rPr>
        <w:t>practices</w:t>
      </w:r>
      <w:proofErr w:type="gramEnd"/>
      <w:r w:rsidRPr="00DA6C6D">
        <w:rPr>
          <w:rFonts w:ascii="Montserrat" w:hAnsi="Montserrat" w:cs="Arial"/>
          <w:sz w:val="24"/>
          <w:szCs w:val="24"/>
        </w:rPr>
        <w:t xml:space="preserve"> or activities to a regulatory, law enforcement or other similar agency or public official.  Protected disclosures are those that assert that the employer is in violation of a law that creates a substantial and specific danger to the public health and </w:t>
      </w:r>
      <w:proofErr w:type="gramStart"/>
      <w:r w:rsidRPr="00DA6C6D">
        <w:rPr>
          <w:rFonts w:ascii="Montserrat" w:hAnsi="Montserrat" w:cs="Arial"/>
          <w:sz w:val="24"/>
          <w:szCs w:val="24"/>
        </w:rPr>
        <w:t>safety</w:t>
      </w:r>
      <w:proofErr w:type="gramEnd"/>
      <w:r w:rsidRPr="00DA6C6D">
        <w:rPr>
          <w:rFonts w:ascii="Montserrat" w:hAnsi="Montserrat" w:cs="Arial"/>
          <w:sz w:val="24"/>
          <w:szCs w:val="24"/>
        </w:rPr>
        <w:t xml:space="preserve"> or which constitutes health care fraud under Penal Law §177 (knowingly filing, with intent to defraud, a claim for payment that intentionally has false information or omissions).  The employee’s disclosure is protected only if the employee first brought up the matter with a supervisor and gave the employer a reasonable opportunity to correct the alleged violation.  If an employer takes a retaliatory action against the employee, the employee may sue in state court for reinstatement to the </w:t>
      </w:r>
      <w:r w:rsidRPr="00DA6C6D">
        <w:rPr>
          <w:rFonts w:ascii="Montserrat" w:hAnsi="Montserrat" w:cs="Arial"/>
          <w:sz w:val="24"/>
          <w:szCs w:val="24"/>
        </w:rPr>
        <w:lastRenderedPageBreak/>
        <w:t>same, or an equivalent position, any lost back wages and benefits and attorneys’ fees.  If the employer is a health provider and the court finds that the employer’s retaliatory action was in bad faith, it may impose a civil penalty of $10,000 on the employer.</w:t>
      </w:r>
    </w:p>
    <w:p w14:paraId="42FA4B5C" w14:textId="77777777" w:rsidR="0067188B" w:rsidRDefault="0067188B" w:rsidP="006149F3">
      <w:pPr>
        <w:jc w:val="both"/>
        <w:rPr>
          <w:rFonts w:ascii="Montserrat" w:hAnsi="Montserrat" w:cs="Arial"/>
          <w:sz w:val="24"/>
          <w:szCs w:val="24"/>
        </w:rPr>
      </w:pPr>
    </w:p>
    <w:p w14:paraId="75E0D155" w14:textId="77777777" w:rsidR="006149F3" w:rsidRPr="00DA6C6D" w:rsidRDefault="006149F3" w:rsidP="006149F3">
      <w:pPr>
        <w:jc w:val="both"/>
        <w:rPr>
          <w:rFonts w:ascii="Montserrat" w:hAnsi="Montserrat" w:cs="Arial"/>
          <w:sz w:val="24"/>
          <w:szCs w:val="24"/>
        </w:rPr>
      </w:pPr>
    </w:p>
    <w:p w14:paraId="19667C3D" w14:textId="174EBECC" w:rsidR="00A8385D" w:rsidRPr="00DA6C6D" w:rsidRDefault="00274998" w:rsidP="006149F3">
      <w:pPr>
        <w:pStyle w:val="Heading3"/>
        <w:numPr>
          <w:ilvl w:val="0"/>
          <w:numId w:val="0"/>
        </w:numPr>
        <w:ind w:left="720" w:hanging="720"/>
        <w:rPr>
          <w:rFonts w:ascii="Montserrat" w:hAnsi="Montserrat" w:cs="Arial"/>
        </w:rPr>
      </w:pPr>
      <w:bookmarkStart w:id="39" w:name="_Toc167370503"/>
      <w:r w:rsidRPr="00DA6C6D">
        <w:rPr>
          <w:rFonts w:ascii="Montserrat" w:hAnsi="Montserrat" w:cs="Arial"/>
        </w:rPr>
        <w:t>New York Labor Law §741</w:t>
      </w:r>
      <w:bookmarkEnd w:id="39"/>
    </w:p>
    <w:p w14:paraId="25736C34" w14:textId="7A72990D" w:rsidR="00274998" w:rsidRPr="00DA6C6D" w:rsidRDefault="00274998" w:rsidP="006149F3">
      <w:pPr>
        <w:jc w:val="both"/>
        <w:rPr>
          <w:rFonts w:ascii="Montserrat" w:hAnsi="Montserrat" w:cs="Arial"/>
          <w:sz w:val="24"/>
          <w:szCs w:val="24"/>
        </w:rPr>
      </w:pPr>
      <w:r w:rsidRPr="00DA6C6D">
        <w:rPr>
          <w:rFonts w:ascii="Montserrat" w:hAnsi="Montserrat" w:cs="Arial"/>
          <w:sz w:val="24"/>
          <w:szCs w:val="24"/>
        </w:rPr>
        <w:t xml:space="preserve">Certain health care employers may not take any retaliatory action against an employee if the employee discloses certain information about the employer’s policies, </w:t>
      </w:r>
      <w:proofErr w:type="gramStart"/>
      <w:r w:rsidRPr="00DA6C6D">
        <w:rPr>
          <w:rFonts w:ascii="Montserrat" w:hAnsi="Montserrat" w:cs="Arial"/>
          <w:sz w:val="24"/>
          <w:szCs w:val="24"/>
        </w:rPr>
        <w:t>practices</w:t>
      </w:r>
      <w:proofErr w:type="gramEnd"/>
      <w:r w:rsidRPr="00DA6C6D">
        <w:rPr>
          <w:rFonts w:ascii="Montserrat" w:hAnsi="Montserrat" w:cs="Arial"/>
          <w:sz w:val="24"/>
          <w:szCs w:val="24"/>
        </w:rPr>
        <w:t xml:space="preserve"> or activities to a regulatory, law enforcement or other similar agency or public official, to a news media outlet or to a social media forum available to the public at large. Protected disclosures are those that assert that, in good faith, the employee believes constitute improper quality of patient care or improper quality of workplace safety. The employee’s disclosure is protected only if the employee first brought up the matter with a supervisor and gave the employer a reasonable opportunity to correct the alleged violation, unless the danger is imminent to the public, a specific patient or a specific employee and the employee believes in good faith that reporting to a supervisor would not result in corrective action. If an employer takes a retaliatory action against the employee, the employee may sue in state court for reinstatement to the same, or an equivalent position, any lost back wages and benefits and attorneys’ fees. If the employer is a health provider and the court finds that the employer’s retaliatory action was in bad faith, it may impose a civil penalty of $10,000 on the employer.</w:t>
      </w:r>
    </w:p>
    <w:p w14:paraId="41ED7208" w14:textId="4F077AD5" w:rsidR="00274998" w:rsidRPr="0062129C" w:rsidRDefault="00274998" w:rsidP="006149F3">
      <w:pPr>
        <w:spacing w:after="160" w:line="259" w:lineRule="auto"/>
        <w:jc w:val="both"/>
        <w:rPr>
          <w:rFonts w:ascii="Arial" w:hAnsi="Arial" w:cs="Arial"/>
          <w:sz w:val="24"/>
          <w:szCs w:val="24"/>
        </w:rPr>
      </w:pPr>
      <w:r w:rsidRPr="0062129C">
        <w:rPr>
          <w:rFonts w:ascii="Arial" w:hAnsi="Arial" w:cs="Arial"/>
          <w:sz w:val="24"/>
          <w:szCs w:val="24"/>
        </w:rPr>
        <w:br w:type="page"/>
      </w:r>
    </w:p>
    <w:p w14:paraId="056D0F51" w14:textId="77777777" w:rsidR="00CB1296" w:rsidRPr="008D7489" w:rsidRDefault="008D7489" w:rsidP="00CB1296">
      <w:pPr>
        <w:pStyle w:val="Heading1"/>
        <w:numPr>
          <w:ilvl w:val="0"/>
          <w:numId w:val="0"/>
        </w:numPr>
        <w:ind w:left="720" w:hanging="720"/>
        <w:rPr>
          <w:rFonts w:ascii="Playfair Display" w:eastAsiaTheme="minorEastAsia" w:hAnsi="Playfair Display"/>
          <w:b/>
          <w:smallCaps/>
        </w:rPr>
      </w:pPr>
      <w:bookmarkStart w:id="40" w:name="_Toc167370504"/>
      <w:r w:rsidRPr="008D7489">
        <w:rPr>
          <w:rFonts w:ascii="Playfair Display" w:eastAsiaTheme="minorEastAsia" w:hAnsi="Playfair Display"/>
          <w:b/>
          <w:smallCaps/>
        </w:rPr>
        <w:lastRenderedPageBreak/>
        <w:t xml:space="preserve">Investigating </w:t>
      </w:r>
      <w:r>
        <w:rPr>
          <w:rFonts w:ascii="Playfair Display" w:eastAsiaTheme="minorEastAsia" w:hAnsi="Playfair Display"/>
          <w:b/>
          <w:smallCaps/>
        </w:rPr>
        <w:t>FWA</w:t>
      </w:r>
      <w:r w:rsidR="00CB1296">
        <w:rPr>
          <w:rFonts w:ascii="Playfair Display" w:eastAsiaTheme="minorEastAsia" w:hAnsi="Playfair Display"/>
          <w:b/>
          <w:smallCaps/>
        </w:rPr>
        <w:t xml:space="preserve"> and </w:t>
      </w:r>
      <w:r w:rsidR="00CB1296" w:rsidRPr="008D7489">
        <w:rPr>
          <w:rFonts w:ascii="Playfair Display" w:eastAsiaTheme="minorEastAsia" w:hAnsi="Playfair Display"/>
          <w:b/>
          <w:smallCaps/>
        </w:rPr>
        <w:t>Reporting to Federal and State Agencies</w:t>
      </w:r>
      <w:bookmarkEnd w:id="40"/>
    </w:p>
    <w:p w14:paraId="3E03826E" w14:textId="27AF94BF" w:rsidR="00274998" w:rsidRPr="0062129C" w:rsidRDefault="00274998" w:rsidP="006149F3">
      <w:pPr>
        <w:jc w:val="both"/>
        <w:rPr>
          <w:rFonts w:ascii="Arial" w:eastAsia="Times New Roman" w:hAnsi="Arial" w:cs="Arial"/>
          <w:b/>
          <w:color w:val="000000"/>
          <w:sz w:val="24"/>
          <w:szCs w:val="24"/>
        </w:rPr>
      </w:pPr>
    </w:p>
    <w:p w14:paraId="42A829E6" w14:textId="5017C3E5" w:rsidR="00A8385D" w:rsidRPr="008D7489" w:rsidRDefault="00CB1296" w:rsidP="006149F3">
      <w:pPr>
        <w:pStyle w:val="BodyText"/>
        <w:spacing w:line="278" w:lineRule="auto"/>
        <w:ind w:left="100"/>
        <w:rPr>
          <w:rFonts w:ascii="Montserrat" w:hAnsi="Montserrat" w:cs="Arial"/>
        </w:rPr>
      </w:pPr>
      <w:r>
        <w:rPr>
          <w:rFonts w:ascii="Montserrat" w:hAnsi="Montserrat" w:cs="Arial"/>
          <w:color w:val="000000"/>
        </w:rPr>
        <w:t>All allegations of FWA are investigated in</w:t>
      </w:r>
      <w:r w:rsidR="00274998" w:rsidRPr="008D7489">
        <w:rPr>
          <w:rFonts w:ascii="Montserrat" w:hAnsi="Montserrat" w:cs="Arial"/>
          <w:color w:val="000000"/>
        </w:rPr>
        <w:t xml:space="preserve"> accordance with the </w:t>
      </w:r>
      <w:r w:rsidR="00D734BF" w:rsidRPr="008D7489">
        <w:rPr>
          <w:rFonts w:ascii="Montserrat" w:hAnsi="Montserrat" w:cs="Arial"/>
          <w:color w:val="000000"/>
        </w:rPr>
        <w:t xml:space="preserve">ArchCare </w:t>
      </w:r>
      <w:r w:rsidR="00274998" w:rsidRPr="008D7489">
        <w:rPr>
          <w:rFonts w:ascii="Montserrat" w:hAnsi="Montserrat" w:cs="Arial"/>
          <w:color w:val="000000"/>
        </w:rPr>
        <w:t>Policies and Procedures</w:t>
      </w:r>
      <w:r>
        <w:rPr>
          <w:rFonts w:ascii="Montserrat" w:hAnsi="Montserrat" w:cs="Arial"/>
          <w:color w:val="000000"/>
        </w:rPr>
        <w:t>.</w:t>
      </w:r>
    </w:p>
    <w:p w14:paraId="707C3BF2" w14:textId="3AC31045" w:rsidR="00A8385D" w:rsidRPr="008D7489" w:rsidRDefault="00A8385D" w:rsidP="006149F3">
      <w:pPr>
        <w:pStyle w:val="BodyText"/>
        <w:ind w:left="100"/>
        <w:rPr>
          <w:rFonts w:ascii="Montserrat" w:hAnsi="Montserrat" w:cs="Arial"/>
        </w:rPr>
      </w:pPr>
      <w:r w:rsidRPr="008D7489">
        <w:rPr>
          <w:rFonts w:ascii="Montserrat" w:hAnsi="Montserrat" w:cs="Arial"/>
        </w:rPr>
        <w:t xml:space="preserve">The </w:t>
      </w:r>
      <w:r w:rsidR="00CB1296">
        <w:rPr>
          <w:rFonts w:ascii="Montserrat" w:hAnsi="Montserrat" w:cs="Arial"/>
        </w:rPr>
        <w:t>Compliance Department</w:t>
      </w:r>
      <w:r w:rsidR="00CB1296" w:rsidRPr="008D7489">
        <w:rPr>
          <w:rFonts w:ascii="Montserrat" w:hAnsi="Montserrat" w:cs="Arial"/>
        </w:rPr>
        <w:t xml:space="preserve"> </w:t>
      </w:r>
      <w:r w:rsidRPr="008D7489">
        <w:rPr>
          <w:rFonts w:ascii="Montserrat" w:hAnsi="Montserrat" w:cs="Arial"/>
        </w:rPr>
        <w:t>shall review all the documentation relating to the referral involving an allegation of fraud or abuse, including, but not limited to, claims, correspondence, copies of bills/benefit statements, and internal notes related to telephoned reports and/or data analysis reports</w:t>
      </w:r>
      <w:r w:rsidR="00493CE0">
        <w:rPr>
          <w:rFonts w:ascii="Montserrat" w:hAnsi="Montserrat" w:cs="Arial"/>
        </w:rPr>
        <w:t>.</w:t>
      </w:r>
    </w:p>
    <w:p w14:paraId="6AA59E8B" w14:textId="7860E712" w:rsidR="00A8385D" w:rsidRPr="008D7489" w:rsidRDefault="00A8385D" w:rsidP="006149F3">
      <w:pPr>
        <w:pStyle w:val="BodyText"/>
        <w:spacing w:line="278" w:lineRule="auto"/>
        <w:ind w:left="100" w:right="120"/>
        <w:rPr>
          <w:rFonts w:ascii="Montserrat" w:hAnsi="Montserrat" w:cs="Arial"/>
        </w:rPr>
      </w:pPr>
      <w:r w:rsidRPr="008D7489">
        <w:rPr>
          <w:rFonts w:ascii="Montserrat" w:hAnsi="Montserrat" w:cs="Arial"/>
        </w:rPr>
        <w:t xml:space="preserve">In addition to the quantitative review of </w:t>
      </w:r>
      <w:r w:rsidR="00493CE0">
        <w:rPr>
          <w:rFonts w:ascii="Montserrat" w:hAnsi="Montserrat" w:cs="Arial"/>
        </w:rPr>
        <w:t>money</w:t>
      </w:r>
      <w:r w:rsidRPr="008D7489">
        <w:rPr>
          <w:rFonts w:ascii="Montserrat" w:hAnsi="Montserrat" w:cs="Arial"/>
        </w:rPr>
        <w:t xml:space="preserve"> paid to the provider, the </w:t>
      </w:r>
      <w:r w:rsidR="00CB1296">
        <w:rPr>
          <w:rFonts w:ascii="Montserrat" w:hAnsi="Montserrat" w:cs="Arial"/>
        </w:rPr>
        <w:t>Compliance Department</w:t>
      </w:r>
      <w:r w:rsidR="00CB1296" w:rsidRPr="008D7489">
        <w:rPr>
          <w:rFonts w:ascii="Montserrat" w:hAnsi="Montserrat" w:cs="Arial"/>
        </w:rPr>
        <w:t xml:space="preserve"> </w:t>
      </w:r>
      <w:r w:rsidRPr="008D7489">
        <w:rPr>
          <w:rFonts w:ascii="Montserrat" w:hAnsi="Montserrat" w:cs="Arial"/>
        </w:rPr>
        <w:t>shall review the</w:t>
      </w:r>
      <w:r w:rsidRPr="008D7489">
        <w:rPr>
          <w:rFonts w:ascii="Montserrat" w:hAnsi="Montserrat" w:cs="Arial"/>
          <w:spacing w:val="-3"/>
        </w:rPr>
        <w:t xml:space="preserve"> </w:t>
      </w:r>
      <w:r w:rsidRPr="008D7489">
        <w:rPr>
          <w:rFonts w:ascii="Montserrat" w:hAnsi="Montserrat" w:cs="Arial"/>
        </w:rPr>
        <w:t>provider’s</w:t>
      </w:r>
      <w:r w:rsidRPr="008D7489">
        <w:rPr>
          <w:rFonts w:ascii="Montserrat" w:hAnsi="Montserrat" w:cs="Arial"/>
          <w:spacing w:val="-3"/>
        </w:rPr>
        <w:t xml:space="preserve"> </w:t>
      </w:r>
      <w:r w:rsidRPr="008D7489">
        <w:rPr>
          <w:rFonts w:ascii="Montserrat" w:hAnsi="Montserrat" w:cs="Arial"/>
        </w:rPr>
        <w:t>claims</w:t>
      </w:r>
      <w:r w:rsidRPr="008D7489">
        <w:rPr>
          <w:rFonts w:ascii="Montserrat" w:hAnsi="Montserrat" w:cs="Arial"/>
          <w:spacing w:val="-2"/>
        </w:rPr>
        <w:t xml:space="preserve"> </w:t>
      </w:r>
      <w:r w:rsidRPr="008D7489">
        <w:rPr>
          <w:rFonts w:ascii="Montserrat" w:hAnsi="Montserrat" w:cs="Arial"/>
        </w:rPr>
        <w:t>history</w:t>
      </w:r>
      <w:r w:rsidRPr="008D7489">
        <w:rPr>
          <w:rFonts w:ascii="Montserrat" w:hAnsi="Montserrat" w:cs="Arial"/>
          <w:spacing w:val="-8"/>
        </w:rPr>
        <w:t xml:space="preserve"> </w:t>
      </w:r>
      <w:r w:rsidRPr="008D7489">
        <w:rPr>
          <w:rFonts w:ascii="Montserrat" w:hAnsi="Montserrat" w:cs="Arial"/>
        </w:rPr>
        <w:t>for</w:t>
      </w:r>
      <w:r w:rsidRPr="008D7489">
        <w:rPr>
          <w:rFonts w:ascii="Montserrat" w:hAnsi="Montserrat" w:cs="Arial"/>
          <w:spacing w:val="-4"/>
        </w:rPr>
        <w:t xml:space="preserve"> </w:t>
      </w:r>
      <w:r w:rsidRPr="008D7489">
        <w:rPr>
          <w:rFonts w:ascii="Montserrat" w:hAnsi="Montserrat" w:cs="Arial"/>
        </w:rPr>
        <w:t>any</w:t>
      </w:r>
      <w:r w:rsidRPr="008D7489">
        <w:rPr>
          <w:rFonts w:ascii="Montserrat" w:hAnsi="Montserrat" w:cs="Arial"/>
          <w:spacing w:val="-8"/>
        </w:rPr>
        <w:t xml:space="preserve"> </w:t>
      </w:r>
      <w:r w:rsidRPr="008D7489">
        <w:rPr>
          <w:rFonts w:ascii="Montserrat" w:hAnsi="Montserrat" w:cs="Arial"/>
        </w:rPr>
        <w:t>previous</w:t>
      </w:r>
      <w:r w:rsidRPr="008D7489">
        <w:rPr>
          <w:rFonts w:ascii="Montserrat" w:hAnsi="Montserrat" w:cs="Arial"/>
          <w:spacing w:val="-2"/>
        </w:rPr>
        <w:t xml:space="preserve"> </w:t>
      </w:r>
      <w:r w:rsidRPr="008D7489">
        <w:rPr>
          <w:rFonts w:ascii="Montserrat" w:hAnsi="Montserrat" w:cs="Arial"/>
        </w:rPr>
        <w:t>unusual</w:t>
      </w:r>
      <w:r w:rsidRPr="008D7489">
        <w:rPr>
          <w:rFonts w:ascii="Montserrat" w:hAnsi="Montserrat" w:cs="Arial"/>
          <w:spacing w:val="-2"/>
        </w:rPr>
        <w:t xml:space="preserve"> </w:t>
      </w:r>
      <w:r w:rsidRPr="008D7489">
        <w:rPr>
          <w:rFonts w:ascii="Montserrat" w:hAnsi="Montserrat" w:cs="Arial"/>
        </w:rPr>
        <w:t>activity,</w:t>
      </w:r>
      <w:r w:rsidRPr="008D7489">
        <w:rPr>
          <w:rFonts w:ascii="Montserrat" w:hAnsi="Montserrat" w:cs="Arial"/>
          <w:spacing w:val="-3"/>
        </w:rPr>
        <w:t xml:space="preserve"> </w:t>
      </w:r>
      <w:r w:rsidRPr="008D7489">
        <w:rPr>
          <w:rFonts w:ascii="Montserrat" w:hAnsi="Montserrat" w:cs="Arial"/>
        </w:rPr>
        <w:t>complaints,</w:t>
      </w:r>
      <w:r w:rsidRPr="008D7489">
        <w:rPr>
          <w:rFonts w:ascii="Montserrat" w:hAnsi="Montserrat" w:cs="Arial"/>
          <w:spacing w:val="-3"/>
        </w:rPr>
        <w:t xml:space="preserve"> </w:t>
      </w:r>
      <w:r w:rsidRPr="008D7489">
        <w:rPr>
          <w:rFonts w:ascii="Montserrat" w:hAnsi="Montserrat" w:cs="Arial"/>
        </w:rPr>
        <w:t>or</w:t>
      </w:r>
      <w:r w:rsidRPr="008D7489">
        <w:rPr>
          <w:rFonts w:ascii="Montserrat" w:hAnsi="Montserrat" w:cs="Arial"/>
          <w:spacing w:val="-4"/>
        </w:rPr>
        <w:t xml:space="preserve"> </w:t>
      </w:r>
      <w:r w:rsidRPr="008D7489">
        <w:rPr>
          <w:rFonts w:ascii="Montserrat" w:hAnsi="Montserrat" w:cs="Arial"/>
        </w:rPr>
        <w:t>scrutiny.</w:t>
      </w:r>
      <w:r w:rsidR="00CB1296">
        <w:rPr>
          <w:rFonts w:ascii="Montserrat" w:hAnsi="Montserrat" w:cs="Arial"/>
        </w:rPr>
        <w:t xml:space="preserve"> Once the investigation is complete, the matter, if warranted, will be referred to the </w:t>
      </w:r>
      <w:r w:rsidR="00CB1296" w:rsidRPr="00494542">
        <w:rPr>
          <w:rFonts w:ascii="Montserrat" w:hAnsi="Montserrat" w:cs="Arial"/>
          <w:color w:val="000000"/>
        </w:rPr>
        <w:t>applicable federal and state agencies, and law enforcement as appropriate, of suspected FWA. Notified agencies may include OIG, DFS, the OMIG, MEDIC, or the New York State Medicaid Fraud Control Unit (MFCU).</w:t>
      </w:r>
    </w:p>
    <w:p w14:paraId="7A703270" w14:textId="77777777" w:rsidR="00D40949" w:rsidRPr="00494542" w:rsidRDefault="00D40949" w:rsidP="006149F3">
      <w:pPr>
        <w:jc w:val="both"/>
        <w:rPr>
          <w:rFonts w:ascii="Montserrat" w:eastAsia="Times New Roman" w:hAnsi="Montserrat" w:cs="Arial"/>
          <w:color w:val="000000"/>
          <w:sz w:val="24"/>
          <w:szCs w:val="24"/>
        </w:rPr>
      </w:pPr>
    </w:p>
    <w:p w14:paraId="4A2EBD60" w14:textId="15C2EEDF" w:rsidR="00274998" w:rsidRPr="008D7489" w:rsidRDefault="008D7489" w:rsidP="006149F3">
      <w:pPr>
        <w:pStyle w:val="Heading1"/>
        <w:numPr>
          <w:ilvl w:val="0"/>
          <w:numId w:val="0"/>
        </w:numPr>
        <w:ind w:left="720" w:hanging="720"/>
        <w:rPr>
          <w:rFonts w:ascii="Playfair Display" w:eastAsiaTheme="minorEastAsia" w:hAnsi="Playfair Display"/>
          <w:b/>
          <w:smallCaps/>
        </w:rPr>
      </w:pPr>
      <w:bookmarkStart w:id="41" w:name="_Toc167370505"/>
      <w:r w:rsidRPr="008D7489">
        <w:rPr>
          <w:rFonts w:ascii="Playfair Display" w:eastAsiaTheme="minorEastAsia" w:hAnsi="Playfair Display"/>
          <w:b/>
          <w:smallCaps/>
        </w:rPr>
        <w:t xml:space="preserve">Proactive Detection </w:t>
      </w:r>
      <w:r>
        <w:rPr>
          <w:rFonts w:ascii="Playfair Display" w:eastAsiaTheme="minorEastAsia" w:hAnsi="Playfair Display"/>
          <w:b/>
          <w:smallCaps/>
        </w:rPr>
        <w:t>o</w:t>
      </w:r>
      <w:r w:rsidRPr="008D7489">
        <w:rPr>
          <w:rFonts w:ascii="Playfair Display" w:eastAsiaTheme="minorEastAsia" w:hAnsi="Playfair Display"/>
          <w:b/>
          <w:smallCaps/>
        </w:rPr>
        <w:t>f Fraud, Waste And Abuse</w:t>
      </w:r>
      <w:bookmarkEnd w:id="41"/>
    </w:p>
    <w:p w14:paraId="64D01A45" w14:textId="77777777" w:rsidR="003807A7" w:rsidRDefault="009A2D63" w:rsidP="003807A7">
      <w:pPr>
        <w:spacing w:before="338" w:line="276" w:lineRule="exact"/>
        <w:ind w:right="216"/>
        <w:jc w:val="both"/>
        <w:textAlignment w:val="baseline"/>
        <w:rPr>
          <w:rFonts w:ascii="Montserrat" w:hAnsi="Montserrat" w:cs="Arial"/>
          <w:sz w:val="24"/>
          <w:szCs w:val="24"/>
        </w:rPr>
      </w:pPr>
      <w:r w:rsidRPr="008D7489">
        <w:rPr>
          <w:rFonts w:ascii="Montserrat" w:eastAsia="Times New Roman" w:hAnsi="Montserrat" w:cs="Arial"/>
          <w:color w:val="000000"/>
          <w:sz w:val="24"/>
          <w:szCs w:val="24"/>
        </w:rPr>
        <w:t>ArchCare</w:t>
      </w:r>
      <w:r w:rsidR="00274998" w:rsidRPr="008D7489">
        <w:rPr>
          <w:rFonts w:ascii="Montserrat" w:eastAsia="Times New Roman" w:hAnsi="Montserrat" w:cs="Arial"/>
          <w:color w:val="000000"/>
          <w:sz w:val="24"/>
          <w:szCs w:val="24"/>
        </w:rPr>
        <w:t xml:space="preserve"> devotes significant resources and effort to proactive detection of potential FWA</w:t>
      </w:r>
      <w:r w:rsidR="00A8385D" w:rsidRPr="008D7489">
        <w:rPr>
          <w:rFonts w:ascii="Montserrat" w:eastAsia="Times New Roman" w:hAnsi="Montserrat" w:cs="Arial"/>
          <w:color w:val="000000"/>
          <w:sz w:val="24"/>
          <w:szCs w:val="24"/>
        </w:rPr>
        <w:t xml:space="preserve"> which </w:t>
      </w:r>
      <w:r w:rsidR="00DE7D49" w:rsidRPr="008D7489">
        <w:rPr>
          <w:rFonts w:ascii="Montserrat" w:eastAsia="Times New Roman" w:hAnsi="Montserrat" w:cs="Arial"/>
          <w:color w:val="000000"/>
          <w:sz w:val="24"/>
          <w:szCs w:val="24"/>
        </w:rPr>
        <w:t xml:space="preserve">includes </w:t>
      </w:r>
      <w:r w:rsidR="00DE7D49" w:rsidRPr="008D7489">
        <w:rPr>
          <w:rFonts w:ascii="Montserrat" w:hAnsi="Montserrat" w:cs="Arial"/>
          <w:sz w:val="24"/>
          <w:szCs w:val="24"/>
        </w:rPr>
        <w:t>audits</w:t>
      </w:r>
      <w:r w:rsidRPr="008D7489">
        <w:rPr>
          <w:rFonts w:ascii="Montserrat" w:hAnsi="Montserrat" w:cs="Arial"/>
          <w:sz w:val="24"/>
          <w:szCs w:val="24"/>
        </w:rPr>
        <w:t xml:space="preserve"> and/or investigations specific to the Medicaid line of business. These audits and/or investigations will involve at least one percent (1%) of Medicaid claims each calendar year.</w:t>
      </w:r>
      <w:r w:rsidR="003807A7">
        <w:rPr>
          <w:rFonts w:ascii="Montserrat" w:hAnsi="Montserrat" w:cs="Arial"/>
          <w:sz w:val="24"/>
          <w:szCs w:val="24"/>
        </w:rPr>
        <w:t xml:space="preserve"> </w:t>
      </w:r>
    </w:p>
    <w:p w14:paraId="26E4D234" w14:textId="1E8CAC46" w:rsidR="00274998" w:rsidRPr="008D7489" w:rsidRDefault="003807A7" w:rsidP="003807A7">
      <w:pPr>
        <w:spacing w:before="338" w:line="276" w:lineRule="exact"/>
        <w:ind w:right="216"/>
        <w:jc w:val="both"/>
        <w:textAlignment w:val="baseline"/>
        <w:rPr>
          <w:rFonts w:ascii="Playfair Display" w:eastAsiaTheme="minorEastAsia" w:hAnsi="Playfair Display"/>
          <w:b/>
          <w:smallCaps/>
        </w:rPr>
      </w:pPr>
      <w:r w:rsidRPr="003807A7">
        <w:rPr>
          <w:rFonts w:ascii="Playfair Display" w:eastAsiaTheme="minorEastAsia" w:hAnsi="Playfair Display"/>
          <w:b/>
          <w:smallCaps/>
        </w:rPr>
        <w:t>A</w:t>
      </w:r>
      <w:r w:rsidR="008D7489" w:rsidRPr="008D7489">
        <w:rPr>
          <w:rFonts w:ascii="Playfair Display" w:eastAsiaTheme="minorEastAsia" w:hAnsi="Playfair Display"/>
          <w:b/>
          <w:smallCaps/>
        </w:rPr>
        <w:t xml:space="preserve">wareness </w:t>
      </w:r>
      <w:r w:rsidR="008D7489">
        <w:rPr>
          <w:rFonts w:ascii="Playfair Display" w:eastAsiaTheme="minorEastAsia" w:hAnsi="Playfair Display"/>
          <w:b/>
          <w:smallCaps/>
        </w:rPr>
        <w:t>a</w:t>
      </w:r>
      <w:r w:rsidR="008D7489" w:rsidRPr="008D7489">
        <w:rPr>
          <w:rFonts w:ascii="Playfair Display" w:eastAsiaTheme="minorEastAsia" w:hAnsi="Playfair Display"/>
          <w:b/>
          <w:smallCaps/>
        </w:rPr>
        <w:t>nd Education</w:t>
      </w:r>
    </w:p>
    <w:p w14:paraId="3360E1D8" w14:textId="3876D191" w:rsidR="00274998" w:rsidRPr="008D7489" w:rsidRDefault="009A2D63" w:rsidP="00267CAF">
      <w:pPr>
        <w:spacing w:before="346" w:line="278" w:lineRule="exact"/>
        <w:ind w:right="144"/>
        <w:jc w:val="both"/>
        <w:textAlignment w:val="baseline"/>
        <w:rPr>
          <w:rFonts w:ascii="Montserrat" w:eastAsia="Times New Roman" w:hAnsi="Montserrat" w:cs="Arial"/>
          <w:color w:val="000000"/>
          <w:sz w:val="24"/>
          <w:szCs w:val="24"/>
        </w:rPr>
      </w:pPr>
      <w:r w:rsidRPr="008D7489">
        <w:rPr>
          <w:rFonts w:ascii="Montserrat" w:eastAsia="Times New Roman" w:hAnsi="Montserrat" w:cs="Arial"/>
          <w:color w:val="000000"/>
          <w:sz w:val="24"/>
          <w:szCs w:val="24"/>
        </w:rPr>
        <w:t>ArchCare</w:t>
      </w:r>
      <w:r w:rsidR="00274998" w:rsidRPr="008D7489">
        <w:rPr>
          <w:rFonts w:ascii="Montserrat" w:eastAsia="Times New Roman" w:hAnsi="Montserrat" w:cs="Arial"/>
          <w:color w:val="000000"/>
          <w:sz w:val="24"/>
          <w:szCs w:val="24"/>
        </w:rPr>
        <w:t xml:space="preserve"> employs a variety of approaches to promote the awareness and the education of employees and </w:t>
      </w:r>
      <w:r w:rsidR="006900F6">
        <w:rPr>
          <w:rFonts w:ascii="Montserrat" w:eastAsia="Times New Roman" w:hAnsi="Montserrat" w:cs="Arial"/>
          <w:color w:val="000000"/>
          <w:sz w:val="24"/>
          <w:szCs w:val="24"/>
        </w:rPr>
        <w:t>affected individuals/vendors/providers</w:t>
      </w:r>
      <w:r w:rsidR="00274998" w:rsidRPr="008D7489">
        <w:rPr>
          <w:rFonts w:ascii="Montserrat" w:eastAsia="Times New Roman" w:hAnsi="Montserrat" w:cs="Arial"/>
          <w:color w:val="000000"/>
          <w:sz w:val="24"/>
          <w:szCs w:val="24"/>
        </w:rPr>
        <w:t xml:space="preserve"> about FWA:</w:t>
      </w:r>
    </w:p>
    <w:p w14:paraId="00C5CD84" w14:textId="3A909515" w:rsidR="006900F6" w:rsidRDefault="0067188B" w:rsidP="003807A7">
      <w:pPr>
        <w:numPr>
          <w:ilvl w:val="0"/>
          <w:numId w:val="11"/>
        </w:numPr>
        <w:tabs>
          <w:tab w:val="clear" w:pos="360"/>
        </w:tabs>
        <w:spacing w:before="276" w:line="276" w:lineRule="exact"/>
        <w:ind w:left="540" w:right="72" w:hanging="540"/>
        <w:jc w:val="both"/>
        <w:textAlignment w:val="baseline"/>
        <w:rPr>
          <w:rFonts w:ascii="Montserrat" w:eastAsia="Times New Roman" w:hAnsi="Montserrat" w:cs="Arial"/>
          <w:color w:val="000000"/>
          <w:sz w:val="24"/>
          <w:szCs w:val="24"/>
        </w:rPr>
      </w:pPr>
      <w:r w:rsidRPr="008D7489">
        <w:rPr>
          <w:rFonts w:ascii="Montserrat" w:eastAsia="Times New Roman" w:hAnsi="Montserrat" w:cs="Arial"/>
          <w:color w:val="000000"/>
          <w:sz w:val="24"/>
          <w:szCs w:val="24"/>
        </w:rPr>
        <w:t>The ArchCare Compliance Department</w:t>
      </w:r>
      <w:r w:rsidR="002458AD">
        <w:rPr>
          <w:rFonts w:ascii="Montserrat" w:eastAsia="Times New Roman" w:hAnsi="Montserrat" w:cs="Arial"/>
          <w:color w:val="000000"/>
          <w:sz w:val="24"/>
          <w:szCs w:val="24"/>
        </w:rPr>
        <w:t xml:space="preserve"> in collaboration with HR</w:t>
      </w:r>
      <w:r w:rsidRPr="008D7489">
        <w:rPr>
          <w:rFonts w:ascii="Montserrat" w:eastAsia="Times New Roman" w:hAnsi="Montserrat" w:cs="Arial"/>
          <w:color w:val="000000"/>
          <w:sz w:val="24"/>
          <w:szCs w:val="24"/>
        </w:rPr>
        <w:t xml:space="preserve"> performs </w:t>
      </w:r>
      <w:r w:rsidR="006F75A3" w:rsidRPr="008D7489">
        <w:rPr>
          <w:rFonts w:ascii="Montserrat" w:eastAsia="Times New Roman" w:hAnsi="Montserrat" w:cs="Arial"/>
          <w:color w:val="000000"/>
          <w:sz w:val="24"/>
          <w:szCs w:val="24"/>
        </w:rPr>
        <w:t xml:space="preserve">formal </w:t>
      </w:r>
      <w:r w:rsidR="008A424A">
        <w:rPr>
          <w:rFonts w:ascii="Montserrat" w:eastAsia="Times New Roman" w:hAnsi="Montserrat" w:cs="Arial"/>
          <w:color w:val="000000"/>
          <w:sz w:val="24"/>
          <w:szCs w:val="24"/>
        </w:rPr>
        <w:t>new employee orientation</w:t>
      </w:r>
      <w:r w:rsidRPr="008D7489">
        <w:rPr>
          <w:rFonts w:ascii="Montserrat" w:eastAsia="Times New Roman" w:hAnsi="Montserrat" w:cs="Arial"/>
          <w:color w:val="000000"/>
          <w:sz w:val="24"/>
          <w:szCs w:val="24"/>
        </w:rPr>
        <w:t xml:space="preserve"> and annual training</w:t>
      </w:r>
      <w:r w:rsidR="006F75A3" w:rsidRPr="008D7489">
        <w:rPr>
          <w:rFonts w:ascii="Montserrat" w:eastAsia="Times New Roman" w:hAnsi="Montserrat" w:cs="Arial"/>
          <w:color w:val="000000"/>
          <w:sz w:val="24"/>
          <w:szCs w:val="24"/>
        </w:rPr>
        <w:t xml:space="preserve">.  </w:t>
      </w:r>
    </w:p>
    <w:p w14:paraId="456F1B79" w14:textId="1A43B88C" w:rsidR="0067188B" w:rsidRPr="008D7489" w:rsidRDefault="006F75A3" w:rsidP="003807A7">
      <w:pPr>
        <w:numPr>
          <w:ilvl w:val="0"/>
          <w:numId w:val="11"/>
        </w:numPr>
        <w:tabs>
          <w:tab w:val="clear" w:pos="360"/>
        </w:tabs>
        <w:spacing w:before="276" w:line="276" w:lineRule="exact"/>
        <w:ind w:left="540" w:right="72" w:hanging="540"/>
        <w:jc w:val="both"/>
        <w:textAlignment w:val="baseline"/>
        <w:rPr>
          <w:rFonts w:ascii="Montserrat" w:eastAsia="Times New Roman" w:hAnsi="Montserrat" w:cs="Arial"/>
          <w:color w:val="000000"/>
          <w:sz w:val="24"/>
          <w:szCs w:val="24"/>
        </w:rPr>
      </w:pPr>
      <w:r w:rsidRPr="008D7489">
        <w:rPr>
          <w:rFonts w:ascii="Montserrat" w:eastAsia="Times New Roman" w:hAnsi="Montserrat" w:cs="Arial"/>
          <w:color w:val="000000"/>
          <w:sz w:val="24"/>
          <w:szCs w:val="24"/>
        </w:rPr>
        <w:t xml:space="preserve">In addition, the Compliance Department </w:t>
      </w:r>
      <w:proofErr w:type="gramStart"/>
      <w:r w:rsidR="00CB1296">
        <w:rPr>
          <w:rFonts w:ascii="Montserrat" w:eastAsia="Times New Roman" w:hAnsi="Montserrat" w:cs="Arial"/>
          <w:color w:val="000000"/>
          <w:sz w:val="24"/>
          <w:szCs w:val="24"/>
        </w:rPr>
        <w:t xml:space="preserve">will </w:t>
      </w:r>
      <w:r w:rsidR="0067188B" w:rsidRPr="008D7489">
        <w:rPr>
          <w:rFonts w:ascii="Montserrat" w:eastAsia="Times New Roman" w:hAnsi="Montserrat" w:cs="Arial"/>
          <w:color w:val="000000"/>
          <w:sz w:val="24"/>
          <w:szCs w:val="24"/>
        </w:rPr>
        <w:t xml:space="preserve"> perform</w:t>
      </w:r>
      <w:proofErr w:type="gramEnd"/>
      <w:r w:rsidR="0067188B" w:rsidRPr="008D7489">
        <w:rPr>
          <w:rFonts w:ascii="Montserrat" w:eastAsia="Times New Roman" w:hAnsi="Montserrat" w:cs="Arial"/>
          <w:color w:val="000000"/>
          <w:sz w:val="24"/>
          <w:szCs w:val="24"/>
        </w:rPr>
        <w:t xml:space="preserve"> informal trainings throughout the year. </w:t>
      </w:r>
    </w:p>
    <w:p w14:paraId="25A6E2E5" w14:textId="7B1CFB5A" w:rsidR="006F75A3" w:rsidRPr="008D7489" w:rsidRDefault="006F75A3" w:rsidP="003807A7">
      <w:pPr>
        <w:numPr>
          <w:ilvl w:val="0"/>
          <w:numId w:val="11"/>
        </w:numPr>
        <w:tabs>
          <w:tab w:val="clear" w:pos="360"/>
        </w:tabs>
        <w:spacing w:before="276" w:line="276" w:lineRule="exact"/>
        <w:ind w:left="540" w:right="72" w:hanging="540"/>
        <w:jc w:val="both"/>
        <w:textAlignment w:val="baseline"/>
        <w:rPr>
          <w:rFonts w:ascii="Montserrat" w:eastAsia="Times New Roman" w:hAnsi="Montserrat" w:cs="Arial"/>
          <w:color w:val="000000"/>
          <w:sz w:val="24"/>
          <w:szCs w:val="24"/>
        </w:rPr>
      </w:pPr>
      <w:r w:rsidRPr="008D7489">
        <w:rPr>
          <w:rFonts w:ascii="Montserrat" w:eastAsia="Times New Roman" w:hAnsi="Montserrat" w:cs="Arial"/>
          <w:color w:val="000000"/>
          <w:sz w:val="24"/>
          <w:szCs w:val="24"/>
        </w:rPr>
        <w:t xml:space="preserve">ArchCare website includes FWA webpage publicized internally and externally.  The webpage provides information regarding FWA and tips on reporting FWA. </w:t>
      </w:r>
    </w:p>
    <w:p w14:paraId="6A65E780" w14:textId="13444A34" w:rsidR="00274998" w:rsidRPr="008D7489" w:rsidRDefault="006900F6" w:rsidP="003807A7">
      <w:pPr>
        <w:numPr>
          <w:ilvl w:val="0"/>
          <w:numId w:val="11"/>
        </w:numPr>
        <w:tabs>
          <w:tab w:val="clear" w:pos="360"/>
        </w:tabs>
        <w:spacing w:before="284" w:line="275" w:lineRule="exact"/>
        <w:ind w:left="540" w:hanging="540"/>
        <w:jc w:val="both"/>
        <w:textAlignment w:val="baseline"/>
        <w:rPr>
          <w:rFonts w:ascii="Montserrat" w:eastAsia="Times New Roman" w:hAnsi="Montserrat" w:cs="Arial"/>
          <w:color w:val="000000"/>
          <w:sz w:val="24"/>
          <w:szCs w:val="24"/>
        </w:rPr>
      </w:pPr>
      <w:r>
        <w:rPr>
          <w:rFonts w:ascii="Montserrat" w:eastAsia="Times New Roman" w:hAnsi="Montserrat" w:cs="Arial"/>
          <w:color w:val="000000"/>
          <w:sz w:val="24"/>
          <w:szCs w:val="24"/>
        </w:rPr>
        <w:t xml:space="preserve">All vendors and providers are required to review ArchCare training, Compliance policies and procedures, ArchCare Code of Conduct and ArchCare Compliance Charter on a yearly basis.  </w:t>
      </w:r>
    </w:p>
    <w:p w14:paraId="5C8748F8" w14:textId="3DDF798B" w:rsidR="00274998" w:rsidRPr="008D7489" w:rsidRDefault="00274998" w:rsidP="003807A7">
      <w:pPr>
        <w:numPr>
          <w:ilvl w:val="0"/>
          <w:numId w:val="11"/>
        </w:numPr>
        <w:tabs>
          <w:tab w:val="clear" w:pos="360"/>
        </w:tabs>
        <w:spacing w:before="310" w:line="276" w:lineRule="exact"/>
        <w:ind w:left="540" w:hanging="540"/>
        <w:jc w:val="both"/>
        <w:textAlignment w:val="baseline"/>
        <w:rPr>
          <w:rFonts w:ascii="Montserrat" w:eastAsia="Times New Roman" w:hAnsi="Montserrat" w:cs="Arial"/>
          <w:color w:val="000000"/>
          <w:sz w:val="24"/>
          <w:szCs w:val="24"/>
        </w:rPr>
      </w:pPr>
      <w:r w:rsidRPr="008D7489">
        <w:rPr>
          <w:rFonts w:ascii="Montserrat" w:eastAsia="Times New Roman" w:hAnsi="Montserrat" w:cs="Arial"/>
          <w:color w:val="000000"/>
          <w:sz w:val="24"/>
          <w:szCs w:val="24"/>
        </w:rPr>
        <w:t xml:space="preserve">The Compliance Department and leadership maintain an open-door policy to communicate compliance concerns, suspected Code of Conduct violations. </w:t>
      </w:r>
    </w:p>
    <w:p w14:paraId="4D074ACE" w14:textId="6A9A2FA3" w:rsidR="00274998" w:rsidRPr="008D7489" w:rsidRDefault="006F75A3" w:rsidP="003807A7">
      <w:pPr>
        <w:numPr>
          <w:ilvl w:val="0"/>
          <w:numId w:val="11"/>
        </w:numPr>
        <w:tabs>
          <w:tab w:val="clear" w:pos="360"/>
        </w:tabs>
        <w:spacing w:before="317" w:line="276" w:lineRule="exact"/>
        <w:ind w:left="540" w:hanging="540"/>
        <w:jc w:val="both"/>
        <w:textAlignment w:val="baseline"/>
        <w:rPr>
          <w:rFonts w:ascii="Montserrat" w:eastAsia="Times New Roman" w:hAnsi="Montserrat" w:cs="Arial"/>
          <w:color w:val="000000"/>
          <w:sz w:val="24"/>
          <w:szCs w:val="24"/>
        </w:rPr>
      </w:pPr>
      <w:r w:rsidRPr="008D7489">
        <w:rPr>
          <w:rFonts w:ascii="Montserrat" w:eastAsia="Times New Roman" w:hAnsi="Montserrat" w:cs="Arial"/>
          <w:color w:val="000000"/>
          <w:sz w:val="24"/>
          <w:szCs w:val="24"/>
        </w:rPr>
        <w:lastRenderedPageBreak/>
        <w:t xml:space="preserve">The Compliance </w:t>
      </w:r>
      <w:r w:rsidR="00C3702D" w:rsidRPr="008D7489">
        <w:rPr>
          <w:rFonts w:ascii="Montserrat" w:eastAsia="Times New Roman" w:hAnsi="Montserrat" w:cs="Arial"/>
          <w:color w:val="000000"/>
          <w:sz w:val="24"/>
          <w:szCs w:val="24"/>
        </w:rPr>
        <w:t>Departments</w:t>
      </w:r>
      <w:r w:rsidR="00274998" w:rsidRPr="008D7489">
        <w:rPr>
          <w:rFonts w:ascii="Montserrat" w:eastAsia="Times New Roman" w:hAnsi="Montserrat" w:cs="Arial"/>
          <w:color w:val="000000"/>
          <w:sz w:val="24"/>
          <w:szCs w:val="24"/>
        </w:rPr>
        <w:t xml:space="preserve"> attends conferences</w:t>
      </w:r>
      <w:r w:rsidRPr="008D7489">
        <w:rPr>
          <w:rFonts w:ascii="Montserrat" w:eastAsia="Times New Roman" w:hAnsi="Montserrat" w:cs="Arial"/>
          <w:color w:val="000000"/>
          <w:sz w:val="24"/>
          <w:szCs w:val="24"/>
        </w:rPr>
        <w:t xml:space="preserve">, </w:t>
      </w:r>
      <w:proofErr w:type="gramStart"/>
      <w:r w:rsidRPr="008D7489">
        <w:rPr>
          <w:rFonts w:ascii="Montserrat" w:eastAsia="Times New Roman" w:hAnsi="Montserrat" w:cs="Arial"/>
          <w:color w:val="000000"/>
          <w:sz w:val="24"/>
          <w:szCs w:val="24"/>
        </w:rPr>
        <w:t>webinars</w:t>
      </w:r>
      <w:proofErr w:type="gramEnd"/>
      <w:r w:rsidRPr="008D7489">
        <w:rPr>
          <w:rFonts w:ascii="Montserrat" w:eastAsia="Times New Roman" w:hAnsi="Montserrat" w:cs="Arial"/>
          <w:color w:val="000000"/>
          <w:sz w:val="24"/>
          <w:szCs w:val="24"/>
        </w:rPr>
        <w:t xml:space="preserve"> and trainings </w:t>
      </w:r>
      <w:r w:rsidR="00274998" w:rsidRPr="008D7489">
        <w:rPr>
          <w:rFonts w:ascii="Montserrat" w:eastAsia="Times New Roman" w:hAnsi="Montserrat" w:cs="Arial"/>
          <w:color w:val="000000"/>
          <w:sz w:val="24"/>
          <w:szCs w:val="24"/>
        </w:rPr>
        <w:t>on the latest developments in Compliance and FWA.</w:t>
      </w:r>
    </w:p>
    <w:p w14:paraId="72226DFE" w14:textId="77777777" w:rsidR="003807A7" w:rsidRDefault="003807A7" w:rsidP="006149F3">
      <w:pPr>
        <w:pStyle w:val="Heading1"/>
        <w:numPr>
          <w:ilvl w:val="0"/>
          <w:numId w:val="0"/>
        </w:numPr>
        <w:ind w:left="720" w:hanging="720"/>
        <w:rPr>
          <w:rFonts w:ascii="Playfair Display" w:eastAsiaTheme="minorEastAsia" w:hAnsi="Playfair Display"/>
          <w:b/>
          <w:smallCaps/>
        </w:rPr>
      </w:pPr>
    </w:p>
    <w:p w14:paraId="2A71E2CF" w14:textId="457344C7" w:rsidR="00274998" w:rsidRPr="008D7489" w:rsidRDefault="008D7489" w:rsidP="006149F3">
      <w:pPr>
        <w:pStyle w:val="Heading1"/>
        <w:numPr>
          <w:ilvl w:val="0"/>
          <w:numId w:val="0"/>
        </w:numPr>
        <w:ind w:left="720" w:hanging="720"/>
        <w:rPr>
          <w:rFonts w:ascii="Playfair Display" w:eastAsiaTheme="minorEastAsia" w:hAnsi="Playfair Display"/>
          <w:b/>
          <w:smallCaps/>
        </w:rPr>
      </w:pPr>
      <w:bookmarkStart w:id="42" w:name="_Toc167370506"/>
      <w:r w:rsidRPr="008D7489">
        <w:rPr>
          <w:rFonts w:ascii="Playfair Display" w:eastAsiaTheme="minorEastAsia" w:hAnsi="Playfair Display"/>
          <w:b/>
          <w:smallCaps/>
        </w:rPr>
        <w:t xml:space="preserve">Compliance Committee </w:t>
      </w:r>
      <w:r>
        <w:rPr>
          <w:rFonts w:ascii="Playfair Display" w:eastAsiaTheme="minorEastAsia" w:hAnsi="Playfair Display"/>
          <w:b/>
          <w:smallCaps/>
        </w:rPr>
        <w:t>a</w:t>
      </w:r>
      <w:r w:rsidRPr="008D7489">
        <w:rPr>
          <w:rFonts w:ascii="Playfair Display" w:eastAsiaTheme="minorEastAsia" w:hAnsi="Playfair Display"/>
          <w:b/>
          <w:smallCaps/>
        </w:rPr>
        <w:t xml:space="preserve">nd Reporting </w:t>
      </w:r>
      <w:r>
        <w:rPr>
          <w:rFonts w:ascii="Playfair Display" w:eastAsiaTheme="minorEastAsia" w:hAnsi="Playfair Display"/>
          <w:b/>
          <w:smallCaps/>
        </w:rPr>
        <w:t>t</w:t>
      </w:r>
      <w:r w:rsidRPr="008D7489">
        <w:rPr>
          <w:rFonts w:ascii="Playfair Display" w:eastAsiaTheme="minorEastAsia" w:hAnsi="Playfair Display"/>
          <w:b/>
          <w:smallCaps/>
        </w:rPr>
        <w:t>o</w:t>
      </w:r>
      <w:r>
        <w:rPr>
          <w:rFonts w:ascii="Playfair Display" w:eastAsiaTheme="minorEastAsia" w:hAnsi="Playfair Display"/>
          <w:b/>
          <w:smallCaps/>
        </w:rPr>
        <w:t xml:space="preserve"> the</w:t>
      </w:r>
      <w:r w:rsidRPr="008D7489">
        <w:rPr>
          <w:rFonts w:ascii="Playfair Display" w:eastAsiaTheme="minorEastAsia" w:hAnsi="Playfair Display"/>
          <w:b/>
          <w:smallCaps/>
        </w:rPr>
        <w:t xml:space="preserve"> Board</w:t>
      </w:r>
      <w:bookmarkEnd w:id="42"/>
    </w:p>
    <w:p w14:paraId="0148D2B9" w14:textId="330B989E" w:rsidR="00274998" w:rsidRDefault="00274998" w:rsidP="006149F3">
      <w:pPr>
        <w:spacing w:line="275" w:lineRule="exact"/>
        <w:ind w:left="144" w:right="144"/>
        <w:jc w:val="both"/>
        <w:textAlignment w:val="baseline"/>
        <w:rPr>
          <w:rFonts w:ascii="Montserrat" w:eastAsia="Times New Roman" w:hAnsi="Montserrat" w:cs="Arial"/>
          <w:color w:val="000000"/>
          <w:spacing w:val="-2"/>
          <w:sz w:val="24"/>
          <w:szCs w:val="24"/>
        </w:rPr>
      </w:pPr>
      <w:r w:rsidRPr="008D7489">
        <w:rPr>
          <w:rFonts w:ascii="Montserrat" w:eastAsia="Times New Roman" w:hAnsi="Montserrat" w:cs="Arial"/>
          <w:color w:val="000000"/>
          <w:spacing w:val="-2"/>
          <w:sz w:val="24"/>
          <w:szCs w:val="24"/>
        </w:rPr>
        <w:t xml:space="preserve">On a quarterly basis, the </w:t>
      </w:r>
      <w:r w:rsidR="00BB3C88" w:rsidRPr="008D7489">
        <w:rPr>
          <w:rFonts w:ascii="Montserrat" w:eastAsia="Times New Roman" w:hAnsi="Montserrat" w:cs="Arial"/>
          <w:color w:val="000000"/>
          <w:spacing w:val="-2"/>
          <w:sz w:val="24"/>
          <w:szCs w:val="24"/>
        </w:rPr>
        <w:t xml:space="preserve">Chief Compliance Officers </w:t>
      </w:r>
      <w:r w:rsidRPr="008D7489">
        <w:rPr>
          <w:rFonts w:ascii="Montserrat" w:eastAsia="Times New Roman" w:hAnsi="Montserrat" w:cs="Arial"/>
          <w:color w:val="000000"/>
          <w:spacing w:val="-2"/>
          <w:sz w:val="24"/>
          <w:szCs w:val="24"/>
        </w:rPr>
        <w:t>reports</w:t>
      </w:r>
      <w:r w:rsidR="00BB3C88" w:rsidRPr="008D7489">
        <w:rPr>
          <w:rFonts w:ascii="Montserrat" w:eastAsia="Times New Roman" w:hAnsi="Montserrat" w:cs="Arial"/>
          <w:color w:val="000000"/>
          <w:spacing w:val="-2"/>
          <w:sz w:val="24"/>
          <w:szCs w:val="24"/>
        </w:rPr>
        <w:t xml:space="preserve"> compliance and FWA issues to the Audit Committee of the Board of Directors. In addition, the Chief Compliance Officer also reports trends, patters, investigations and outcomes to the Operational Compliance Committees and the Executive Compliance Steering Committee.  </w:t>
      </w:r>
    </w:p>
    <w:p w14:paraId="489657DC" w14:textId="77777777" w:rsidR="003807A7" w:rsidRDefault="003807A7" w:rsidP="006149F3">
      <w:pPr>
        <w:spacing w:line="275" w:lineRule="exact"/>
        <w:ind w:left="144" w:right="144"/>
        <w:jc w:val="both"/>
        <w:textAlignment w:val="baseline"/>
        <w:rPr>
          <w:rFonts w:ascii="Montserrat" w:eastAsia="Times New Roman" w:hAnsi="Montserrat" w:cs="Arial"/>
          <w:color w:val="000000"/>
          <w:spacing w:val="-2"/>
          <w:sz w:val="24"/>
          <w:szCs w:val="24"/>
        </w:rPr>
      </w:pPr>
    </w:p>
    <w:p w14:paraId="2EC0D381" w14:textId="77777777" w:rsidR="003807A7" w:rsidRPr="008D7489" w:rsidRDefault="003807A7" w:rsidP="006149F3">
      <w:pPr>
        <w:spacing w:line="275" w:lineRule="exact"/>
        <w:ind w:left="144" w:right="144"/>
        <w:jc w:val="both"/>
        <w:textAlignment w:val="baseline"/>
        <w:rPr>
          <w:rFonts w:ascii="Montserrat" w:eastAsia="Times New Roman" w:hAnsi="Montserrat" w:cs="Arial"/>
          <w:color w:val="000000"/>
          <w:spacing w:val="-2"/>
          <w:sz w:val="24"/>
          <w:szCs w:val="24"/>
        </w:rPr>
      </w:pPr>
    </w:p>
    <w:p w14:paraId="17354390" w14:textId="26DAB5E5" w:rsidR="00274998" w:rsidRPr="003807A7" w:rsidRDefault="003807A7" w:rsidP="003807A7">
      <w:pPr>
        <w:pStyle w:val="Heading1"/>
        <w:numPr>
          <w:ilvl w:val="0"/>
          <w:numId w:val="0"/>
        </w:numPr>
        <w:ind w:left="720" w:hanging="720"/>
        <w:rPr>
          <w:rFonts w:ascii="Playfair Display" w:eastAsiaTheme="minorEastAsia" w:hAnsi="Playfair Display"/>
          <w:b/>
          <w:smallCaps/>
        </w:rPr>
      </w:pPr>
      <w:bookmarkStart w:id="43" w:name="_Toc167370507"/>
      <w:r w:rsidRPr="003807A7">
        <w:rPr>
          <w:rFonts w:ascii="Playfair Display" w:eastAsiaTheme="minorEastAsia" w:hAnsi="Playfair Display"/>
          <w:b/>
          <w:smallCaps/>
        </w:rPr>
        <w:t>E</w:t>
      </w:r>
      <w:r w:rsidR="001E6C3D" w:rsidRPr="001E6C3D">
        <w:rPr>
          <w:rFonts w:ascii="Playfair Display" w:eastAsiaTheme="minorEastAsia" w:hAnsi="Playfair Display"/>
          <w:b/>
          <w:smallCaps/>
        </w:rPr>
        <w:t xml:space="preserve">xclusions Checks </w:t>
      </w:r>
      <w:r w:rsidR="001E6C3D">
        <w:rPr>
          <w:rFonts w:ascii="Playfair Display" w:eastAsiaTheme="minorEastAsia" w:hAnsi="Playfair Display"/>
          <w:b/>
          <w:smallCaps/>
        </w:rPr>
        <w:t>a</w:t>
      </w:r>
      <w:r w:rsidR="001E6C3D" w:rsidRPr="001E6C3D">
        <w:rPr>
          <w:rFonts w:ascii="Playfair Display" w:eastAsiaTheme="minorEastAsia" w:hAnsi="Playfair Display"/>
          <w:b/>
          <w:smallCaps/>
        </w:rPr>
        <w:t>nd Related Monitoring</w:t>
      </w:r>
      <w:bookmarkEnd w:id="43"/>
    </w:p>
    <w:p w14:paraId="18D2B621" w14:textId="462F2286" w:rsidR="00274998" w:rsidRDefault="009A2D63" w:rsidP="006149F3">
      <w:pPr>
        <w:spacing w:before="9" w:line="275" w:lineRule="exact"/>
        <w:ind w:firstLine="648"/>
        <w:jc w:val="both"/>
        <w:textAlignment w:val="baseline"/>
        <w:rPr>
          <w:rFonts w:ascii="Montserrat" w:eastAsia="Times New Roman" w:hAnsi="Montserrat" w:cs="Arial"/>
          <w:color w:val="000000"/>
          <w:spacing w:val="-3"/>
          <w:sz w:val="24"/>
          <w:szCs w:val="24"/>
        </w:rPr>
      </w:pPr>
      <w:r w:rsidRPr="001E6C3D">
        <w:rPr>
          <w:rFonts w:ascii="Montserrat" w:eastAsia="Times New Roman" w:hAnsi="Montserrat" w:cs="Arial"/>
          <w:color w:val="000000"/>
          <w:spacing w:val="-3"/>
          <w:sz w:val="24"/>
          <w:szCs w:val="24"/>
        </w:rPr>
        <w:t>ArchCare</w:t>
      </w:r>
      <w:r w:rsidR="00274998" w:rsidRPr="001E6C3D">
        <w:rPr>
          <w:rFonts w:ascii="Montserrat" w:eastAsia="Times New Roman" w:hAnsi="Montserrat" w:cs="Arial"/>
          <w:color w:val="000000"/>
          <w:spacing w:val="-3"/>
          <w:sz w:val="24"/>
          <w:szCs w:val="24"/>
        </w:rPr>
        <w:t xml:space="preserve"> performs monthly checks of all employees against exclusionary lists to ensure that it does not hire or employ persons who have committed FWA or present a program integrity concern. These exclusionary lists include, as appropriate:</w:t>
      </w:r>
    </w:p>
    <w:p w14:paraId="183F5655" w14:textId="77777777" w:rsidR="003807A7" w:rsidRPr="001E6C3D" w:rsidRDefault="003807A7" w:rsidP="003807A7">
      <w:pPr>
        <w:spacing w:before="9" w:line="275" w:lineRule="exact"/>
        <w:jc w:val="both"/>
        <w:textAlignment w:val="baseline"/>
        <w:rPr>
          <w:rFonts w:ascii="Montserrat" w:eastAsia="Times New Roman" w:hAnsi="Montserrat" w:cs="Arial"/>
          <w:color w:val="000000"/>
          <w:spacing w:val="-3"/>
          <w:sz w:val="24"/>
          <w:szCs w:val="24"/>
        </w:rPr>
      </w:pPr>
    </w:p>
    <w:p w14:paraId="6A9A5272" w14:textId="77777777" w:rsidR="00274998" w:rsidRPr="001E6C3D" w:rsidRDefault="00274998" w:rsidP="006149F3">
      <w:pPr>
        <w:numPr>
          <w:ilvl w:val="0"/>
          <w:numId w:val="11"/>
        </w:numPr>
        <w:tabs>
          <w:tab w:val="clear" w:pos="360"/>
          <w:tab w:val="left" w:pos="1656"/>
        </w:tabs>
        <w:spacing w:before="8" w:line="285" w:lineRule="exact"/>
        <w:ind w:left="1656" w:hanging="360"/>
        <w:jc w:val="both"/>
        <w:textAlignment w:val="baseline"/>
        <w:rPr>
          <w:rFonts w:ascii="Montserrat" w:eastAsia="Times New Roman" w:hAnsi="Montserrat" w:cs="Arial"/>
          <w:color w:val="000000"/>
          <w:sz w:val="24"/>
          <w:szCs w:val="24"/>
        </w:rPr>
      </w:pPr>
      <w:r w:rsidRPr="001E6C3D">
        <w:rPr>
          <w:rFonts w:ascii="Montserrat" w:eastAsia="Times New Roman" w:hAnsi="Montserrat" w:cs="Arial"/>
          <w:color w:val="000000"/>
          <w:sz w:val="24"/>
          <w:szCs w:val="24"/>
        </w:rPr>
        <w:t>The Excluded Parties System / System for Award Management;</w:t>
      </w:r>
    </w:p>
    <w:p w14:paraId="05846FD6" w14:textId="77777777" w:rsidR="00274998" w:rsidRPr="001E6C3D" w:rsidRDefault="00274998" w:rsidP="006149F3">
      <w:pPr>
        <w:numPr>
          <w:ilvl w:val="0"/>
          <w:numId w:val="11"/>
        </w:numPr>
        <w:tabs>
          <w:tab w:val="clear" w:pos="360"/>
          <w:tab w:val="left" w:pos="1656"/>
        </w:tabs>
        <w:spacing w:before="6" w:line="285" w:lineRule="exact"/>
        <w:ind w:left="1656" w:right="360" w:hanging="360"/>
        <w:jc w:val="both"/>
        <w:textAlignment w:val="baseline"/>
        <w:rPr>
          <w:rFonts w:ascii="Montserrat" w:eastAsia="Times New Roman" w:hAnsi="Montserrat" w:cs="Arial"/>
          <w:color w:val="000000"/>
          <w:sz w:val="24"/>
          <w:szCs w:val="24"/>
        </w:rPr>
      </w:pPr>
      <w:r w:rsidRPr="001E6C3D">
        <w:rPr>
          <w:rFonts w:ascii="Montserrat" w:eastAsia="Times New Roman" w:hAnsi="Montserrat" w:cs="Arial"/>
          <w:color w:val="000000"/>
          <w:sz w:val="24"/>
          <w:szCs w:val="24"/>
        </w:rPr>
        <w:t>The OMIG List of Restricted, Terminated or Excluded Individuals or Entities;</w:t>
      </w:r>
    </w:p>
    <w:p w14:paraId="7F99E554" w14:textId="623B9E44" w:rsidR="00274998" w:rsidRPr="001E6C3D" w:rsidRDefault="00274998" w:rsidP="006149F3">
      <w:pPr>
        <w:numPr>
          <w:ilvl w:val="0"/>
          <w:numId w:val="11"/>
        </w:numPr>
        <w:tabs>
          <w:tab w:val="clear" w:pos="360"/>
          <w:tab w:val="left" w:pos="1656"/>
        </w:tabs>
        <w:spacing w:before="19" w:line="275" w:lineRule="exact"/>
        <w:ind w:left="1656" w:right="72" w:hanging="360"/>
        <w:jc w:val="both"/>
        <w:textAlignment w:val="baseline"/>
        <w:rPr>
          <w:rFonts w:ascii="Montserrat" w:eastAsia="Times New Roman" w:hAnsi="Montserrat" w:cs="Arial"/>
          <w:color w:val="000000"/>
          <w:sz w:val="24"/>
          <w:szCs w:val="24"/>
        </w:rPr>
      </w:pPr>
      <w:r w:rsidRPr="001E6C3D">
        <w:rPr>
          <w:rFonts w:ascii="Montserrat" w:eastAsia="Times New Roman" w:hAnsi="Montserrat" w:cs="Arial"/>
          <w:color w:val="000000"/>
          <w:sz w:val="24"/>
          <w:szCs w:val="24"/>
        </w:rPr>
        <w:t>The New York State Office of the Professions Misconduct Enforcement System</w:t>
      </w:r>
    </w:p>
    <w:p w14:paraId="4DFFB656" w14:textId="2433806E" w:rsidR="00274998" w:rsidRPr="001E6C3D" w:rsidRDefault="00274998" w:rsidP="006149F3">
      <w:pPr>
        <w:numPr>
          <w:ilvl w:val="0"/>
          <w:numId w:val="11"/>
        </w:numPr>
        <w:tabs>
          <w:tab w:val="clear" w:pos="360"/>
          <w:tab w:val="left" w:pos="1656"/>
        </w:tabs>
        <w:spacing w:before="18" w:line="274" w:lineRule="exact"/>
        <w:ind w:left="1656" w:right="72" w:hanging="360"/>
        <w:jc w:val="both"/>
        <w:textAlignment w:val="baseline"/>
        <w:rPr>
          <w:rFonts w:ascii="Montserrat" w:eastAsia="Times New Roman" w:hAnsi="Montserrat" w:cs="Arial"/>
          <w:color w:val="000000"/>
          <w:sz w:val="24"/>
          <w:szCs w:val="24"/>
        </w:rPr>
      </w:pPr>
      <w:r w:rsidRPr="001E6C3D">
        <w:rPr>
          <w:rFonts w:ascii="Montserrat" w:eastAsia="Times New Roman" w:hAnsi="Montserrat" w:cs="Arial"/>
          <w:color w:val="000000"/>
          <w:sz w:val="24"/>
          <w:szCs w:val="24"/>
        </w:rPr>
        <w:t>The New York State Office of Professional Medical Conduct Misconduct Enforcement System</w:t>
      </w:r>
      <w:r w:rsidR="0015142B" w:rsidRPr="001E6C3D">
        <w:rPr>
          <w:rFonts w:ascii="Montserrat" w:eastAsia="Times New Roman" w:hAnsi="Montserrat" w:cs="Arial"/>
          <w:color w:val="000000"/>
          <w:sz w:val="24"/>
          <w:szCs w:val="24"/>
        </w:rPr>
        <w:t>; and</w:t>
      </w:r>
    </w:p>
    <w:p w14:paraId="6602CD98" w14:textId="66D2BAC0" w:rsidR="00274998" w:rsidRPr="001E6C3D" w:rsidRDefault="00274998" w:rsidP="006149F3">
      <w:pPr>
        <w:numPr>
          <w:ilvl w:val="0"/>
          <w:numId w:val="11"/>
        </w:numPr>
        <w:tabs>
          <w:tab w:val="clear" w:pos="360"/>
          <w:tab w:val="left" w:pos="1656"/>
        </w:tabs>
        <w:spacing w:before="5" w:line="285" w:lineRule="exact"/>
        <w:ind w:left="1656" w:hanging="360"/>
        <w:jc w:val="both"/>
        <w:textAlignment w:val="baseline"/>
        <w:rPr>
          <w:rFonts w:ascii="Montserrat" w:eastAsia="Times New Roman" w:hAnsi="Montserrat" w:cs="Arial"/>
          <w:color w:val="000000"/>
          <w:spacing w:val="-1"/>
          <w:sz w:val="24"/>
          <w:szCs w:val="24"/>
        </w:rPr>
      </w:pPr>
      <w:r w:rsidRPr="001E6C3D">
        <w:rPr>
          <w:rFonts w:ascii="Montserrat" w:eastAsia="Times New Roman" w:hAnsi="Montserrat" w:cs="Arial"/>
          <w:color w:val="000000"/>
          <w:spacing w:val="-1"/>
          <w:sz w:val="24"/>
          <w:szCs w:val="24"/>
        </w:rPr>
        <w:t>The CMS Preclusion List</w:t>
      </w:r>
      <w:r w:rsidR="0015142B">
        <w:rPr>
          <w:rFonts w:ascii="Montserrat" w:eastAsia="Times New Roman" w:hAnsi="Montserrat" w:cs="Arial"/>
          <w:color w:val="000000"/>
          <w:spacing w:val="-1"/>
          <w:sz w:val="24"/>
          <w:szCs w:val="24"/>
        </w:rPr>
        <w:t>.</w:t>
      </w:r>
    </w:p>
    <w:p w14:paraId="14961D95" w14:textId="194C411A" w:rsidR="00274998" w:rsidRPr="001E6C3D" w:rsidRDefault="00274998" w:rsidP="006149F3">
      <w:pPr>
        <w:spacing w:before="277" w:line="278" w:lineRule="exact"/>
        <w:jc w:val="both"/>
        <w:textAlignment w:val="baseline"/>
        <w:rPr>
          <w:rFonts w:ascii="Montserrat" w:eastAsia="Times New Roman" w:hAnsi="Montserrat" w:cs="Arial"/>
          <w:color w:val="000000"/>
          <w:sz w:val="24"/>
          <w:szCs w:val="24"/>
        </w:rPr>
      </w:pPr>
      <w:r w:rsidRPr="001E6C3D">
        <w:rPr>
          <w:rFonts w:ascii="Montserrat" w:eastAsia="Times New Roman" w:hAnsi="Montserrat" w:cs="Arial"/>
          <w:color w:val="000000"/>
          <w:sz w:val="24"/>
          <w:szCs w:val="24"/>
        </w:rPr>
        <w:t xml:space="preserve">Any checks that raise a potential concern or that involve a question of correct identity are escalated to </w:t>
      </w:r>
      <w:r w:rsidR="00A8385D" w:rsidRPr="001E6C3D">
        <w:rPr>
          <w:rFonts w:ascii="Montserrat" w:eastAsia="Times New Roman" w:hAnsi="Montserrat" w:cs="Arial"/>
          <w:color w:val="000000"/>
          <w:spacing w:val="-3"/>
          <w:sz w:val="24"/>
          <w:szCs w:val="24"/>
        </w:rPr>
        <w:t xml:space="preserve">ArchCare </w:t>
      </w:r>
      <w:r w:rsidRPr="001E6C3D">
        <w:rPr>
          <w:rFonts w:ascii="Montserrat" w:eastAsia="Times New Roman" w:hAnsi="Montserrat" w:cs="Arial"/>
          <w:color w:val="000000"/>
          <w:sz w:val="24"/>
          <w:szCs w:val="24"/>
        </w:rPr>
        <w:t>Corporate Compliance.</w:t>
      </w:r>
    </w:p>
    <w:p w14:paraId="5DF99D0B" w14:textId="46F06D73" w:rsidR="00274998" w:rsidRPr="001E6C3D" w:rsidRDefault="00A8385D" w:rsidP="006149F3">
      <w:pPr>
        <w:spacing w:before="280" w:line="276" w:lineRule="exact"/>
        <w:ind w:right="72"/>
        <w:jc w:val="both"/>
        <w:textAlignment w:val="baseline"/>
        <w:rPr>
          <w:rFonts w:ascii="Montserrat" w:eastAsia="Times New Roman" w:hAnsi="Montserrat" w:cs="Arial"/>
          <w:color w:val="000000"/>
          <w:sz w:val="24"/>
          <w:szCs w:val="24"/>
        </w:rPr>
      </w:pPr>
      <w:r w:rsidRPr="001E6C3D">
        <w:rPr>
          <w:rFonts w:ascii="Montserrat" w:eastAsia="Times New Roman" w:hAnsi="Montserrat" w:cs="Arial"/>
          <w:color w:val="000000"/>
          <w:spacing w:val="-3"/>
          <w:sz w:val="24"/>
          <w:szCs w:val="24"/>
        </w:rPr>
        <w:t xml:space="preserve">ArchCare </w:t>
      </w:r>
      <w:r w:rsidR="00274998" w:rsidRPr="001E6C3D">
        <w:rPr>
          <w:rFonts w:ascii="Montserrat" w:eastAsia="Times New Roman" w:hAnsi="Montserrat" w:cs="Arial"/>
          <w:color w:val="000000"/>
          <w:sz w:val="24"/>
          <w:szCs w:val="24"/>
        </w:rPr>
        <w:t xml:space="preserve">also checks new medical and institutional providers and re-enrolled providers, and performs monthly verifications on all participating providers, against excluded provider lists including those listed above. </w:t>
      </w:r>
    </w:p>
    <w:p w14:paraId="4FFC34A0" w14:textId="74C79079" w:rsidR="00246800" w:rsidRPr="001E6C3D" w:rsidRDefault="00A8385D" w:rsidP="003B7778">
      <w:pPr>
        <w:spacing w:before="275" w:after="3264" w:line="276" w:lineRule="exact"/>
        <w:jc w:val="both"/>
        <w:textAlignment w:val="baseline"/>
        <w:rPr>
          <w:rFonts w:ascii="Montserrat" w:hAnsi="Montserrat" w:cs="Arial"/>
          <w:sz w:val="24"/>
          <w:szCs w:val="24"/>
        </w:rPr>
      </w:pPr>
      <w:r w:rsidRPr="001E6C3D">
        <w:rPr>
          <w:rFonts w:ascii="Montserrat" w:eastAsia="Times New Roman" w:hAnsi="Montserrat" w:cs="Arial"/>
          <w:color w:val="000000"/>
          <w:spacing w:val="-3"/>
          <w:sz w:val="24"/>
          <w:szCs w:val="24"/>
        </w:rPr>
        <w:t xml:space="preserve">ArchCare </w:t>
      </w:r>
      <w:r w:rsidR="00274998" w:rsidRPr="001E6C3D">
        <w:rPr>
          <w:rFonts w:ascii="Montserrat" w:eastAsia="Times New Roman" w:hAnsi="Montserrat" w:cs="Arial"/>
          <w:color w:val="000000"/>
          <w:sz w:val="24"/>
          <w:szCs w:val="24"/>
        </w:rPr>
        <w:t xml:space="preserve">collects ownership and control disclosure information from managing employees for </w:t>
      </w:r>
      <w:r w:rsidR="006900F6" w:rsidRPr="001E6C3D">
        <w:rPr>
          <w:rFonts w:ascii="Montserrat" w:eastAsia="Times New Roman" w:hAnsi="Montserrat" w:cs="Arial"/>
          <w:color w:val="000000"/>
          <w:sz w:val="24"/>
          <w:szCs w:val="24"/>
        </w:rPr>
        <w:t>conflict-of-interest</w:t>
      </w:r>
      <w:r w:rsidR="00274998" w:rsidRPr="001E6C3D">
        <w:rPr>
          <w:rFonts w:ascii="Montserrat" w:eastAsia="Times New Roman" w:hAnsi="Montserrat" w:cs="Arial"/>
          <w:color w:val="000000"/>
          <w:sz w:val="24"/>
          <w:szCs w:val="24"/>
        </w:rPr>
        <w:t xml:space="preserve"> purposes</w:t>
      </w:r>
      <w:r w:rsidR="006F75A3" w:rsidRPr="001E6C3D">
        <w:rPr>
          <w:rFonts w:ascii="Montserrat" w:eastAsia="Times New Roman" w:hAnsi="Montserrat" w:cs="Arial"/>
          <w:color w:val="000000"/>
          <w:sz w:val="24"/>
          <w:szCs w:val="24"/>
        </w:rPr>
        <w:t>.</w:t>
      </w:r>
    </w:p>
    <w:sectPr w:rsidR="00246800" w:rsidRPr="001E6C3D" w:rsidSect="00267CAF">
      <w:head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33311" w14:textId="77777777" w:rsidR="00274998" w:rsidRDefault="00274998" w:rsidP="00274998">
      <w:r>
        <w:separator/>
      </w:r>
    </w:p>
  </w:endnote>
  <w:endnote w:type="continuationSeparator" w:id="0">
    <w:p w14:paraId="487EF705" w14:textId="77777777" w:rsidR="00274998" w:rsidRDefault="00274998" w:rsidP="0027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Playfair Display">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ontserrat" w:hAnsi="Montserrat"/>
        <w:sz w:val="20"/>
        <w:szCs w:val="20"/>
      </w:rPr>
      <w:id w:val="1568450081"/>
      <w:docPartObj>
        <w:docPartGallery w:val="Page Numbers (Bottom of Page)"/>
        <w:docPartUnique/>
      </w:docPartObj>
    </w:sdtPr>
    <w:sdtEndPr>
      <w:rPr>
        <w:noProof/>
      </w:rPr>
    </w:sdtEndPr>
    <w:sdtContent>
      <w:p w14:paraId="50215D04" w14:textId="5A87E676" w:rsidR="00530054" w:rsidRPr="00530054" w:rsidRDefault="00530054">
        <w:pPr>
          <w:pStyle w:val="Footer"/>
          <w:jc w:val="right"/>
          <w:rPr>
            <w:rFonts w:ascii="Montserrat" w:hAnsi="Montserrat"/>
            <w:sz w:val="20"/>
            <w:szCs w:val="20"/>
          </w:rPr>
        </w:pPr>
        <w:r w:rsidRPr="00530054">
          <w:rPr>
            <w:rFonts w:ascii="Montserrat" w:hAnsi="Montserrat"/>
            <w:sz w:val="20"/>
            <w:szCs w:val="20"/>
          </w:rPr>
          <w:fldChar w:fldCharType="begin"/>
        </w:r>
        <w:r w:rsidRPr="00530054">
          <w:rPr>
            <w:rFonts w:ascii="Montserrat" w:hAnsi="Montserrat"/>
            <w:sz w:val="20"/>
            <w:szCs w:val="20"/>
          </w:rPr>
          <w:instrText xml:space="preserve"> PAGE   \* MERGEFORMAT </w:instrText>
        </w:r>
        <w:r w:rsidRPr="00530054">
          <w:rPr>
            <w:rFonts w:ascii="Montserrat" w:hAnsi="Montserrat"/>
            <w:sz w:val="20"/>
            <w:szCs w:val="20"/>
          </w:rPr>
          <w:fldChar w:fldCharType="separate"/>
        </w:r>
        <w:r w:rsidRPr="00530054">
          <w:rPr>
            <w:rFonts w:ascii="Montserrat" w:hAnsi="Montserrat"/>
            <w:noProof/>
            <w:sz w:val="20"/>
            <w:szCs w:val="20"/>
          </w:rPr>
          <w:t>2</w:t>
        </w:r>
        <w:r w:rsidRPr="00530054">
          <w:rPr>
            <w:rFonts w:ascii="Montserrat" w:hAnsi="Montserrat"/>
            <w:noProof/>
            <w:sz w:val="20"/>
            <w:szCs w:val="20"/>
          </w:rPr>
          <w:fldChar w:fldCharType="end"/>
        </w:r>
      </w:p>
    </w:sdtContent>
  </w:sdt>
  <w:p w14:paraId="26A3E28C" w14:textId="77777777" w:rsidR="00530054" w:rsidRPr="00530054" w:rsidRDefault="00530054">
    <w:pPr>
      <w:pStyle w:val="Footer"/>
      <w:rPr>
        <w:rFonts w:ascii="Montserrat" w:hAnsi="Montserra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24203" w14:textId="77777777" w:rsidR="00274998" w:rsidRDefault="00274998" w:rsidP="00274998">
      <w:r>
        <w:separator/>
      </w:r>
    </w:p>
  </w:footnote>
  <w:footnote w:type="continuationSeparator" w:id="0">
    <w:p w14:paraId="33FCFB6B" w14:textId="77777777" w:rsidR="00274998" w:rsidRDefault="00274998" w:rsidP="00274998">
      <w:r>
        <w:continuationSeparator/>
      </w:r>
    </w:p>
  </w:footnote>
  <w:footnote w:id="1">
    <w:p w14:paraId="5EE946E8" w14:textId="024D67BA" w:rsidR="00595338" w:rsidRPr="009525BB" w:rsidRDefault="00595338" w:rsidP="009525BB">
      <w:pPr>
        <w:rPr>
          <w:rFonts w:ascii="Montserrat" w:eastAsia="Times New Roman" w:hAnsi="Montserrat" w:cs="Calibri"/>
          <w:bCs/>
          <w:sz w:val="18"/>
          <w:szCs w:val="18"/>
        </w:rPr>
      </w:pPr>
      <w:r w:rsidRPr="00F572AE">
        <w:rPr>
          <w:rStyle w:val="FootnoteReference"/>
          <w:rFonts w:ascii="Montserrat" w:hAnsi="Montserrat"/>
          <w:sz w:val="18"/>
          <w:szCs w:val="18"/>
        </w:rPr>
        <w:footnoteRef/>
      </w:r>
      <w:r w:rsidRPr="00F572AE">
        <w:rPr>
          <w:rFonts w:ascii="Montserrat" w:eastAsia="Times New Roman" w:hAnsi="Montserrat" w:cs="Calibri"/>
          <w:bCs/>
          <w:sz w:val="18"/>
          <w:szCs w:val="18"/>
        </w:rPr>
        <w:t>Carmel Richmond Healthcare and Rehabilitation Center, Ferncliff Nursing Home, Mary Manning Walsh Home, Providence Rest Nursing Home (ArchCare just became active parent of this nursing home</w:t>
      </w:r>
      <w:proofErr w:type="gramStart"/>
      <w:r w:rsidRPr="00F572AE">
        <w:rPr>
          <w:rFonts w:ascii="Montserrat" w:eastAsia="Times New Roman" w:hAnsi="Montserrat" w:cs="Calibri"/>
          <w:bCs/>
          <w:sz w:val="18"/>
          <w:szCs w:val="18"/>
        </w:rPr>
        <w:t>) ,</w:t>
      </w:r>
      <w:proofErr w:type="gramEnd"/>
      <w:r w:rsidRPr="00F572AE">
        <w:rPr>
          <w:rFonts w:ascii="Montserrat" w:eastAsia="Times New Roman" w:hAnsi="Montserrat" w:cs="Calibri"/>
          <w:bCs/>
          <w:sz w:val="18"/>
          <w:szCs w:val="18"/>
        </w:rPr>
        <w:t xml:space="preserve"> San Vicente de Paúl Skilled Nursing and Rehabilitation Center, Terence Cardinal Cooke Health Care Center, Catholic Managed Long Term Care, Inc. dba ArchCare Senior Life, Dominican Sisters Family Health Services, Inc. dba ArchCare at Home</w:t>
      </w:r>
      <w:r w:rsidR="00BA5B9C">
        <w:rPr>
          <w:rFonts w:ascii="Montserrat" w:eastAsia="Times New Roman" w:hAnsi="Montserrat" w:cs="Calibri"/>
          <w:bCs/>
          <w:sz w:val="18"/>
          <w:szCs w:val="18"/>
        </w:rPr>
        <w:t xml:space="preserve"> and Calvary</w:t>
      </w:r>
      <w:r w:rsidRPr="00F572AE">
        <w:rPr>
          <w:rFonts w:ascii="Montserrat" w:eastAsia="Times New Roman" w:hAnsi="Montserrat" w:cs="Calibri"/>
          <w:bCs/>
          <w:sz w:val="18"/>
          <w:szCs w:val="18"/>
        </w:rPr>
        <w:t>.</w:t>
      </w:r>
    </w:p>
  </w:footnote>
  <w:footnote w:id="2">
    <w:p w14:paraId="22B54B1B" w14:textId="7DEFBDA4" w:rsidR="00AF218F" w:rsidRPr="00F572AE" w:rsidRDefault="00AF218F" w:rsidP="00AF218F">
      <w:pPr>
        <w:rPr>
          <w:rFonts w:ascii="Montserrat" w:hAnsi="Montserrat" w:cs="Arial"/>
          <w:sz w:val="18"/>
          <w:szCs w:val="18"/>
        </w:rPr>
      </w:pPr>
      <w:r w:rsidRPr="00F572AE">
        <w:rPr>
          <w:rStyle w:val="FootnoteReference"/>
          <w:rFonts w:ascii="Montserrat" w:hAnsi="Montserrat"/>
          <w:sz w:val="18"/>
          <w:szCs w:val="18"/>
        </w:rPr>
        <w:footnoteRef/>
      </w:r>
      <w:r w:rsidRPr="00F572AE">
        <w:rPr>
          <w:rFonts w:ascii="Montserrat" w:hAnsi="Montserrat"/>
          <w:sz w:val="18"/>
          <w:szCs w:val="18"/>
        </w:rPr>
        <w:t xml:space="preserve"> </w:t>
      </w:r>
      <w:r w:rsidRPr="00F572AE">
        <w:rPr>
          <w:rFonts w:ascii="Montserrat" w:hAnsi="Montserrat" w:cs="Arial"/>
          <w:sz w:val="18"/>
          <w:szCs w:val="18"/>
        </w:rPr>
        <w:t>18 U.S.C. § 1001. Punishment may involve imprisonment, significant fines, or both. Criminal penalties for health care fraud reflect the serious harms associated with health care fraud and the need for aggressive and appropriate fraud prevention. In some states, providers and health care organizations may lose their licenses. Convictions also may result in exclusion from participation for a specified length of time. Fraud may also result in civil liability.</w:t>
      </w:r>
    </w:p>
    <w:p w14:paraId="5AA63B39" w14:textId="200F16F0" w:rsidR="00AF218F" w:rsidRPr="00F572AE" w:rsidRDefault="00AF218F">
      <w:pPr>
        <w:pStyle w:val="FootnoteText"/>
        <w:rPr>
          <w:rFonts w:ascii="Montserrat" w:hAnsi="Montserrat"/>
          <w:sz w:val="18"/>
          <w:szCs w:val="18"/>
        </w:rPr>
      </w:pPr>
    </w:p>
  </w:footnote>
  <w:footnote w:id="3">
    <w:p w14:paraId="2F09B4E8" w14:textId="358B5995" w:rsidR="00274998" w:rsidRPr="00F572AE" w:rsidRDefault="00274998" w:rsidP="00274998">
      <w:pPr>
        <w:pStyle w:val="FootnoteText"/>
        <w:rPr>
          <w:rFonts w:ascii="Montserrat" w:hAnsi="Montserrat"/>
          <w:sz w:val="18"/>
          <w:szCs w:val="18"/>
        </w:rPr>
      </w:pPr>
      <w:r w:rsidRPr="00F572AE">
        <w:rPr>
          <w:rStyle w:val="FootnoteReference"/>
          <w:rFonts w:ascii="Montserrat" w:hAnsi="Montserrat"/>
          <w:sz w:val="18"/>
          <w:szCs w:val="18"/>
        </w:rPr>
        <w:footnoteRef/>
      </w:r>
      <w:r w:rsidRPr="00F572AE">
        <w:rPr>
          <w:rFonts w:ascii="Montserrat" w:hAnsi="Montserrat"/>
          <w:sz w:val="18"/>
          <w:szCs w:val="18"/>
        </w:rPr>
        <w:t xml:space="preserve"> Although the statutory provisions of the Federal False Claims Act </w:t>
      </w:r>
      <w:proofErr w:type="gramStart"/>
      <w:r w:rsidRPr="00F572AE">
        <w:rPr>
          <w:rFonts w:ascii="Montserrat" w:hAnsi="Montserrat"/>
          <w:sz w:val="18"/>
          <w:szCs w:val="18"/>
        </w:rPr>
        <w:t>authorizes</w:t>
      </w:r>
      <w:proofErr w:type="gramEnd"/>
      <w:r w:rsidRPr="00F572AE">
        <w:rPr>
          <w:rFonts w:ascii="Montserrat" w:hAnsi="Montserrat"/>
          <w:sz w:val="18"/>
          <w:szCs w:val="18"/>
        </w:rPr>
        <w:t xml:space="preserve"> a range of penalties of from between $5,000 and $10,000, those amounts have been adjusted for inflation</w:t>
      </w:r>
      <w:r w:rsidR="00E25994">
        <w:rPr>
          <w:rFonts w:ascii="Montserrat" w:hAnsi="Montserrat"/>
          <w:sz w:val="18"/>
          <w:szCs w:val="18"/>
        </w:rPr>
        <w:t xml:space="preserve">.  </w:t>
      </w:r>
      <w:r w:rsidR="00E25994" w:rsidRPr="00E25994">
        <w:rPr>
          <w:rFonts w:ascii="Montserrat" w:hAnsi="Montserrat"/>
          <w:sz w:val="18"/>
          <w:szCs w:val="18"/>
        </w:rPr>
        <w:t xml:space="preserve"> As of January 30, 2023, the minimum False Claims Act penalty increased from $12,537 to $13,508 per claim. The maximum penalty has increased from $25,076 to $27,018 per claim. </w:t>
      </w:r>
    </w:p>
  </w:footnote>
  <w:footnote w:id="4">
    <w:p w14:paraId="226DFE87" w14:textId="5A58F52E" w:rsidR="00274998" w:rsidRPr="00F572AE" w:rsidRDefault="00274998" w:rsidP="00274998">
      <w:pPr>
        <w:pStyle w:val="FootnoteText"/>
        <w:rPr>
          <w:rFonts w:ascii="Montserrat" w:hAnsi="Montserrat"/>
          <w:sz w:val="18"/>
          <w:szCs w:val="18"/>
        </w:rPr>
      </w:pPr>
      <w:r w:rsidRPr="00F572AE">
        <w:rPr>
          <w:rStyle w:val="FootnoteReference"/>
          <w:rFonts w:ascii="Montserrat" w:hAnsi="Montserrat"/>
          <w:sz w:val="18"/>
          <w:szCs w:val="18"/>
        </w:rPr>
        <w:footnoteRef/>
      </w:r>
      <w:r w:rsidRPr="00F572AE">
        <w:rPr>
          <w:rFonts w:ascii="Montserrat" w:hAnsi="Montserrat"/>
          <w:sz w:val="18"/>
          <w:szCs w:val="18"/>
        </w:rPr>
        <w:t xml:space="preserve"> Although the statutory provisions of the Program Fraud Civil Remedies Act </w:t>
      </w:r>
      <w:proofErr w:type="gramStart"/>
      <w:r w:rsidRPr="00F572AE">
        <w:rPr>
          <w:rFonts w:ascii="Montserrat" w:hAnsi="Montserrat"/>
          <w:sz w:val="18"/>
          <w:szCs w:val="18"/>
        </w:rPr>
        <w:t>authorizes</w:t>
      </w:r>
      <w:proofErr w:type="gramEnd"/>
      <w:r w:rsidRPr="00F572AE">
        <w:rPr>
          <w:rFonts w:ascii="Montserrat" w:hAnsi="Montserrat"/>
          <w:sz w:val="18"/>
          <w:szCs w:val="18"/>
        </w:rPr>
        <w:t xml:space="preserve"> a </w:t>
      </w:r>
      <w:r w:rsidR="00E25994" w:rsidRPr="00F572AE">
        <w:rPr>
          <w:rFonts w:ascii="Montserrat" w:hAnsi="Montserrat"/>
          <w:sz w:val="18"/>
          <w:szCs w:val="18"/>
        </w:rPr>
        <w:t>penalty up</w:t>
      </w:r>
      <w:r w:rsidRPr="00F572AE">
        <w:rPr>
          <w:rFonts w:ascii="Montserrat" w:hAnsi="Montserrat"/>
          <w:sz w:val="18"/>
          <w:szCs w:val="18"/>
        </w:rPr>
        <w:t xml:space="preserve"> to $5,000, that amount has been adjusted for inflation</w:t>
      </w:r>
      <w:r w:rsidR="00E25994">
        <w:rPr>
          <w:rFonts w:ascii="Montserrat" w:hAnsi="Montserrat"/>
          <w:sz w:val="18"/>
          <w:szCs w:val="18"/>
        </w:rPr>
        <w:t>.  V</w:t>
      </w:r>
      <w:r w:rsidR="00E25994" w:rsidRPr="00E25994">
        <w:rPr>
          <w:rFonts w:ascii="Montserrat" w:hAnsi="Montserrat"/>
          <w:sz w:val="18"/>
          <w:szCs w:val="18"/>
        </w:rPr>
        <w:t xml:space="preserve">iolations assessed after January 30, </w:t>
      </w:r>
      <w:proofErr w:type="gramStart"/>
      <w:r w:rsidR="00E25994" w:rsidRPr="00E25994">
        <w:rPr>
          <w:rFonts w:ascii="Montserrat" w:hAnsi="Montserrat"/>
          <w:sz w:val="18"/>
          <w:szCs w:val="18"/>
        </w:rPr>
        <w:t>2023,</w:t>
      </w:r>
      <w:proofErr w:type="gramEnd"/>
      <w:r w:rsidR="00E25994" w:rsidRPr="00E25994">
        <w:rPr>
          <w:rFonts w:ascii="Montserrat" w:hAnsi="Montserrat"/>
          <w:sz w:val="18"/>
          <w:szCs w:val="18"/>
        </w:rPr>
        <w:t xml:space="preserve"> civil False Claims Act penalties will range from $13,508 to $27,018. </w:t>
      </w:r>
      <w:r w:rsidRPr="00F572AE">
        <w:rPr>
          <w:rFonts w:ascii="Montserrat" w:hAnsi="Montserrat"/>
          <w:sz w:val="18"/>
          <w:szCs w:val="18"/>
        </w:rPr>
        <w:t xml:space="preserve"> </w:t>
      </w:r>
    </w:p>
  </w:footnote>
  <w:footnote w:id="5">
    <w:p w14:paraId="5D9F0EF7" w14:textId="0084AF9B" w:rsidR="00F84034" w:rsidRPr="00A26F59" w:rsidRDefault="00F84034">
      <w:pPr>
        <w:pStyle w:val="FootnoteText"/>
        <w:rPr>
          <w:rFonts w:ascii="Montserrat" w:hAnsi="Montserrat"/>
          <w:sz w:val="18"/>
          <w:szCs w:val="18"/>
        </w:rPr>
      </w:pPr>
      <w:r>
        <w:rPr>
          <w:rStyle w:val="FootnoteReference"/>
        </w:rPr>
        <w:footnoteRef/>
      </w:r>
      <w:r>
        <w:t xml:space="preserve"> </w:t>
      </w:r>
      <w:r>
        <w:rPr>
          <w:rFonts w:ascii="Montserrat" w:hAnsi="Montserrat"/>
          <w:sz w:val="18"/>
          <w:szCs w:val="18"/>
        </w:rPr>
        <w:t>A</w:t>
      </w:r>
      <w:r w:rsidRPr="00F572AE">
        <w:rPr>
          <w:rFonts w:ascii="Montserrat" w:hAnsi="Montserrat"/>
          <w:sz w:val="18"/>
          <w:szCs w:val="18"/>
        </w:rPr>
        <w:t>mount has been adjusted for inflation</w:t>
      </w:r>
      <w:r>
        <w:rPr>
          <w:rFonts w:ascii="Montserrat" w:hAnsi="Montserrat"/>
          <w:sz w:val="18"/>
          <w:szCs w:val="18"/>
        </w:rPr>
        <w:t xml:space="preserve"> and v</w:t>
      </w:r>
      <w:r w:rsidRPr="00E25994">
        <w:rPr>
          <w:rFonts w:ascii="Montserrat" w:hAnsi="Montserrat"/>
          <w:sz w:val="18"/>
          <w:szCs w:val="18"/>
        </w:rPr>
        <w:t xml:space="preserve">iolations assessed after </w:t>
      </w:r>
      <w:r w:rsidRPr="00A26F59">
        <w:rPr>
          <w:rFonts w:ascii="Montserrat" w:hAnsi="Montserrat"/>
          <w:sz w:val="18"/>
          <w:szCs w:val="18"/>
        </w:rPr>
        <w:t xml:space="preserve">January 30, </w:t>
      </w:r>
      <w:proofErr w:type="gramStart"/>
      <w:r w:rsidRPr="00A26F59">
        <w:rPr>
          <w:rFonts w:ascii="Montserrat" w:hAnsi="Montserrat"/>
          <w:sz w:val="18"/>
          <w:szCs w:val="18"/>
        </w:rPr>
        <w:t>2023</w:t>
      </w:r>
      <w:proofErr w:type="gramEnd"/>
      <w:r w:rsidRPr="00A26F59">
        <w:rPr>
          <w:rFonts w:ascii="Montserrat" w:hAnsi="Montserrat"/>
          <w:sz w:val="18"/>
          <w:szCs w:val="18"/>
        </w:rPr>
        <w:t xml:space="preserve"> are $27,018.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905FE" w14:textId="1AB4D228" w:rsidR="00B80B85" w:rsidRDefault="009525BB">
    <w:pPr>
      <w:pStyle w:val="Header"/>
    </w:pPr>
    <w:r>
      <w:rPr>
        <w:noProof/>
      </w:rPr>
      <w:pict w14:anchorId="5E23B3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8434" type="#_x0000_t136" style="position:absolute;margin-left:0;margin-top:0;width:543.85pt;height:217.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266D"/>
    <w:multiLevelType w:val="hybridMultilevel"/>
    <w:tmpl w:val="DCE8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56781"/>
    <w:multiLevelType w:val="hybridMultilevel"/>
    <w:tmpl w:val="03066244"/>
    <w:lvl w:ilvl="0" w:tplc="346A2FE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C246CC"/>
    <w:multiLevelType w:val="hybridMultilevel"/>
    <w:tmpl w:val="6F76901E"/>
    <w:lvl w:ilvl="0" w:tplc="743EF77C">
      <w:start w:val="1"/>
      <w:numFmt w:val="bullet"/>
      <w:lvlText w:val="•"/>
      <w:lvlJc w:val="left"/>
      <w:pPr>
        <w:tabs>
          <w:tab w:val="num" w:pos="720"/>
        </w:tabs>
        <w:ind w:left="720" w:hanging="360"/>
      </w:pPr>
      <w:rPr>
        <w:rFonts w:ascii="Arial" w:hAnsi="Arial" w:hint="default"/>
      </w:rPr>
    </w:lvl>
    <w:lvl w:ilvl="1" w:tplc="105ABA3A" w:tentative="1">
      <w:start w:val="1"/>
      <w:numFmt w:val="bullet"/>
      <w:lvlText w:val="•"/>
      <w:lvlJc w:val="left"/>
      <w:pPr>
        <w:tabs>
          <w:tab w:val="num" w:pos="1440"/>
        </w:tabs>
        <w:ind w:left="1440" w:hanging="360"/>
      </w:pPr>
      <w:rPr>
        <w:rFonts w:ascii="Arial" w:hAnsi="Arial" w:hint="default"/>
      </w:rPr>
    </w:lvl>
    <w:lvl w:ilvl="2" w:tplc="B366DBC8" w:tentative="1">
      <w:start w:val="1"/>
      <w:numFmt w:val="bullet"/>
      <w:lvlText w:val="•"/>
      <w:lvlJc w:val="left"/>
      <w:pPr>
        <w:tabs>
          <w:tab w:val="num" w:pos="2160"/>
        </w:tabs>
        <w:ind w:left="2160" w:hanging="360"/>
      </w:pPr>
      <w:rPr>
        <w:rFonts w:ascii="Arial" w:hAnsi="Arial" w:hint="default"/>
      </w:rPr>
    </w:lvl>
    <w:lvl w:ilvl="3" w:tplc="1B3C5762" w:tentative="1">
      <w:start w:val="1"/>
      <w:numFmt w:val="bullet"/>
      <w:lvlText w:val="•"/>
      <w:lvlJc w:val="left"/>
      <w:pPr>
        <w:tabs>
          <w:tab w:val="num" w:pos="2880"/>
        </w:tabs>
        <w:ind w:left="2880" w:hanging="360"/>
      </w:pPr>
      <w:rPr>
        <w:rFonts w:ascii="Arial" w:hAnsi="Arial" w:hint="default"/>
      </w:rPr>
    </w:lvl>
    <w:lvl w:ilvl="4" w:tplc="E4BA58DC" w:tentative="1">
      <w:start w:val="1"/>
      <w:numFmt w:val="bullet"/>
      <w:lvlText w:val="•"/>
      <w:lvlJc w:val="left"/>
      <w:pPr>
        <w:tabs>
          <w:tab w:val="num" w:pos="3600"/>
        </w:tabs>
        <w:ind w:left="3600" w:hanging="360"/>
      </w:pPr>
      <w:rPr>
        <w:rFonts w:ascii="Arial" w:hAnsi="Arial" w:hint="default"/>
      </w:rPr>
    </w:lvl>
    <w:lvl w:ilvl="5" w:tplc="64D22F48" w:tentative="1">
      <w:start w:val="1"/>
      <w:numFmt w:val="bullet"/>
      <w:lvlText w:val="•"/>
      <w:lvlJc w:val="left"/>
      <w:pPr>
        <w:tabs>
          <w:tab w:val="num" w:pos="4320"/>
        </w:tabs>
        <w:ind w:left="4320" w:hanging="360"/>
      </w:pPr>
      <w:rPr>
        <w:rFonts w:ascii="Arial" w:hAnsi="Arial" w:hint="default"/>
      </w:rPr>
    </w:lvl>
    <w:lvl w:ilvl="6" w:tplc="2A7ADED4" w:tentative="1">
      <w:start w:val="1"/>
      <w:numFmt w:val="bullet"/>
      <w:lvlText w:val="•"/>
      <w:lvlJc w:val="left"/>
      <w:pPr>
        <w:tabs>
          <w:tab w:val="num" w:pos="5040"/>
        </w:tabs>
        <w:ind w:left="5040" w:hanging="360"/>
      </w:pPr>
      <w:rPr>
        <w:rFonts w:ascii="Arial" w:hAnsi="Arial" w:hint="default"/>
      </w:rPr>
    </w:lvl>
    <w:lvl w:ilvl="7" w:tplc="029A2830" w:tentative="1">
      <w:start w:val="1"/>
      <w:numFmt w:val="bullet"/>
      <w:lvlText w:val="•"/>
      <w:lvlJc w:val="left"/>
      <w:pPr>
        <w:tabs>
          <w:tab w:val="num" w:pos="5760"/>
        </w:tabs>
        <w:ind w:left="5760" w:hanging="360"/>
      </w:pPr>
      <w:rPr>
        <w:rFonts w:ascii="Arial" w:hAnsi="Arial" w:hint="default"/>
      </w:rPr>
    </w:lvl>
    <w:lvl w:ilvl="8" w:tplc="1C1480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5018C4"/>
    <w:multiLevelType w:val="hybridMultilevel"/>
    <w:tmpl w:val="19A40B1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988468C"/>
    <w:multiLevelType w:val="hybridMultilevel"/>
    <w:tmpl w:val="34C8563A"/>
    <w:lvl w:ilvl="0" w:tplc="67B02156">
      <w:start w:val="1"/>
      <w:numFmt w:val="lowerLetter"/>
      <w:lvlText w:val="%1."/>
      <w:lvlJc w:val="left"/>
      <w:pPr>
        <w:ind w:left="820" w:hanging="360"/>
      </w:pPr>
      <w:rPr>
        <w:rFonts w:ascii="Times New Roman" w:eastAsia="Times New Roman" w:hAnsi="Times New Roman" w:cs="Times New Roman" w:hint="default"/>
        <w:spacing w:val="-6"/>
        <w:w w:val="99"/>
        <w:sz w:val="24"/>
        <w:szCs w:val="24"/>
        <w:lang w:val="en-US" w:eastAsia="en-US" w:bidi="en-US"/>
      </w:rPr>
    </w:lvl>
    <w:lvl w:ilvl="1" w:tplc="340C0772">
      <w:numFmt w:val="bullet"/>
      <w:lvlText w:val="•"/>
      <w:lvlJc w:val="left"/>
      <w:pPr>
        <w:ind w:left="1696" w:hanging="360"/>
      </w:pPr>
      <w:rPr>
        <w:rFonts w:hint="default"/>
        <w:lang w:val="en-US" w:eastAsia="en-US" w:bidi="en-US"/>
      </w:rPr>
    </w:lvl>
    <w:lvl w:ilvl="2" w:tplc="24202634">
      <w:numFmt w:val="bullet"/>
      <w:lvlText w:val="•"/>
      <w:lvlJc w:val="left"/>
      <w:pPr>
        <w:ind w:left="2572" w:hanging="360"/>
      </w:pPr>
      <w:rPr>
        <w:rFonts w:hint="default"/>
        <w:lang w:val="en-US" w:eastAsia="en-US" w:bidi="en-US"/>
      </w:rPr>
    </w:lvl>
    <w:lvl w:ilvl="3" w:tplc="E848A1FE">
      <w:numFmt w:val="bullet"/>
      <w:lvlText w:val="•"/>
      <w:lvlJc w:val="left"/>
      <w:pPr>
        <w:ind w:left="3448" w:hanging="360"/>
      </w:pPr>
      <w:rPr>
        <w:rFonts w:hint="default"/>
        <w:lang w:val="en-US" w:eastAsia="en-US" w:bidi="en-US"/>
      </w:rPr>
    </w:lvl>
    <w:lvl w:ilvl="4" w:tplc="307EA4BC">
      <w:numFmt w:val="bullet"/>
      <w:lvlText w:val="•"/>
      <w:lvlJc w:val="left"/>
      <w:pPr>
        <w:ind w:left="4324" w:hanging="360"/>
      </w:pPr>
      <w:rPr>
        <w:rFonts w:hint="default"/>
        <w:lang w:val="en-US" w:eastAsia="en-US" w:bidi="en-US"/>
      </w:rPr>
    </w:lvl>
    <w:lvl w:ilvl="5" w:tplc="687860E0">
      <w:numFmt w:val="bullet"/>
      <w:lvlText w:val="•"/>
      <w:lvlJc w:val="left"/>
      <w:pPr>
        <w:ind w:left="5200" w:hanging="360"/>
      </w:pPr>
      <w:rPr>
        <w:rFonts w:hint="default"/>
        <w:lang w:val="en-US" w:eastAsia="en-US" w:bidi="en-US"/>
      </w:rPr>
    </w:lvl>
    <w:lvl w:ilvl="6" w:tplc="09FE8F54">
      <w:numFmt w:val="bullet"/>
      <w:lvlText w:val="•"/>
      <w:lvlJc w:val="left"/>
      <w:pPr>
        <w:ind w:left="6076" w:hanging="360"/>
      </w:pPr>
      <w:rPr>
        <w:rFonts w:hint="default"/>
        <w:lang w:val="en-US" w:eastAsia="en-US" w:bidi="en-US"/>
      </w:rPr>
    </w:lvl>
    <w:lvl w:ilvl="7" w:tplc="F7122134">
      <w:numFmt w:val="bullet"/>
      <w:lvlText w:val="•"/>
      <w:lvlJc w:val="left"/>
      <w:pPr>
        <w:ind w:left="6952" w:hanging="360"/>
      </w:pPr>
      <w:rPr>
        <w:rFonts w:hint="default"/>
        <w:lang w:val="en-US" w:eastAsia="en-US" w:bidi="en-US"/>
      </w:rPr>
    </w:lvl>
    <w:lvl w:ilvl="8" w:tplc="1E7AB5C2">
      <w:numFmt w:val="bullet"/>
      <w:lvlText w:val="•"/>
      <w:lvlJc w:val="left"/>
      <w:pPr>
        <w:ind w:left="7828" w:hanging="360"/>
      </w:pPr>
      <w:rPr>
        <w:rFonts w:hint="default"/>
        <w:lang w:val="en-US" w:eastAsia="en-US" w:bidi="en-US"/>
      </w:rPr>
    </w:lvl>
  </w:abstractNum>
  <w:abstractNum w:abstractNumId="5" w15:restartNumberingAfterBreak="0">
    <w:nsid w:val="0A3C5E4A"/>
    <w:multiLevelType w:val="hybridMultilevel"/>
    <w:tmpl w:val="95381AEA"/>
    <w:lvl w:ilvl="0" w:tplc="04090001">
      <w:start w:val="1"/>
      <w:numFmt w:val="bullet"/>
      <w:lvlText w:val=""/>
      <w:lvlJc w:val="left"/>
      <w:pPr>
        <w:ind w:left="820" w:hanging="360"/>
      </w:pPr>
      <w:rPr>
        <w:rFonts w:ascii="Symbol" w:hAnsi="Symbol" w:hint="default"/>
        <w:spacing w:val="-5"/>
        <w:w w:val="99"/>
        <w:sz w:val="24"/>
        <w:szCs w:val="24"/>
        <w:lang w:val="en-US" w:eastAsia="en-US" w:bidi="en-US"/>
      </w:rPr>
    </w:lvl>
    <w:lvl w:ilvl="1" w:tplc="FFFFFFFF">
      <w:numFmt w:val="bullet"/>
      <w:lvlText w:val="•"/>
      <w:lvlJc w:val="left"/>
      <w:pPr>
        <w:ind w:left="1696" w:hanging="360"/>
      </w:pPr>
      <w:rPr>
        <w:rFonts w:hint="default"/>
        <w:lang w:val="en-US" w:eastAsia="en-US" w:bidi="en-US"/>
      </w:rPr>
    </w:lvl>
    <w:lvl w:ilvl="2" w:tplc="FFFFFFFF">
      <w:numFmt w:val="bullet"/>
      <w:lvlText w:val="•"/>
      <w:lvlJc w:val="left"/>
      <w:pPr>
        <w:ind w:left="2572" w:hanging="360"/>
      </w:pPr>
      <w:rPr>
        <w:rFonts w:hint="default"/>
        <w:lang w:val="en-US" w:eastAsia="en-US" w:bidi="en-US"/>
      </w:rPr>
    </w:lvl>
    <w:lvl w:ilvl="3" w:tplc="FFFFFFFF">
      <w:numFmt w:val="bullet"/>
      <w:lvlText w:val="•"/>
      <w:lvlJc w:val="left"/>
      <w:pPr>
        <w:ind w:left="3448" w:hanging="360"/>
      </w:pPr>
      <w:rPr>
        <w:rFonts w:hint="default"/>
        <w:lang w:val="en-US" w:eastAsia="en-US" w:bidi="en-US"/>
      </w:rPr>
    </w:lvl>
    <w:lvl w:ilvl="4" w:tplc="FFFFFFFF">
      <w:numFmt w:val="bullet"/>
      <w:lvlText w:val="•"/>
      <w:lvlJc w:val="left"/>
      <w:pPr>
        <w:ind w:left="4324" w:hanging="360"/>
      </w:pPr>
      <w:rPr>
        <w:rFonts w:hint="default"/>
        <w:lang w:val="en-US" w:eastAsia="en-US" w:bidi="en-US"/>
      </w:rPr>
    </w:lvl>
    <w:lvl w:ilvl="5" w:tplc="FFFFFFFF">
      <w:numFmt w:val="bullet"/>
      <w:lvlText w:val="•"/>
      <w:lvlJc w:val="left"/>
      <w:pPr>
        <w:ind w:left="5200" w:hanging="360"/>
      </w:pPr>
      <w:rPr>
        <w:rFonts w:hint="default"/>
        <w:lang w:val="en-US" w:eastAsia="en-US" w:bidi="en-US"/>
      </w:rPr>
    </w:lvl>
    <w:lvl w:ilvl="6" w:tplc="FFFFFFFF">
      <w:numFmt w:val="bullet"/>
      <w:lvlText w:val="•"/>
      <w:lvlJc w:val="left"/>
      <w:pPr>
        <w:ind w:left="6076" w:hanging="360"/>
      </w:pPr>
      <w:rPr>
        <w:rFonts w:hint="default"/>
        <w:lang w:val="en-US" w:eastAsia="en-US" w:bidi="en-US"/>
      </w:rPr>
    </w:lvl>
    <w:lvl w:ilvl="7" w:tplc="FFFFFFFF">
      <w:numFmt w:val="bullet"/>
      <w:lvlText w:val="•"/>
      <w:lvlJc w:val="left"/>
      <w:pPr>
        <w:ind w:left="6952" w:hanging="360"/>
      </w:pPr>
      <w:rPr>
        <w:rFonts w:hint="default"/>
        <w:lang w:val="en-US" w:eastAsia="en-US" w:bidi="en-US"/>
      </w:rPr>
    </w:lvl>
    <w:lvl w:ilvl="8" w:tplc="FFFFFFFF">
      <w:numFmt w:val="bullet"/>
      <w:lvlText w:val="•"/>
      <w:lvlJc w:val="left"/>
      <w:pPr>
        <w:ind w:left="7828" w:hanging="360"/>
      </w:pPr>
      <w:rPr>
        <w:rFonts w:hint="default"/>
        <w:lang w:val="en-US" w:eastAsia="en-US" w:bidi="en-US"/>
      </w:rPr>
    </w:lvl>
  </w:abstractNum>
  <w:abstractNum w:abstractNumId="6" w15:restartNumberingAfterBreak="0">
    <w:nsid w:val="0C2345A1"/>
    <w:multiLevelType w:val="multilevel"/>
    <w:tmpl w:val="F91C383A"/>
    <w:lvl w:ilvl="0">
      <w:start w:val="1"/>
      <w:numFmt w:val="bullet"/>
      <w:lvlText w:val="·"/>
      <w:lvlJc w:val="left"/>
      <w:pPr>
        <w:tabs>
          <w:tab w:val="left" w:pos="360"/>
        </w:tabs>
        <w:ind w:left="720"/>
      </w:pPr>
      <w:rPr>
        <w:rFonts w:ascii="Symbol" w:eastAsia="Symbol" w:hAnsi="Symbol"/>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373A76"/>
    <w:multiLevelType w:val="hybridMultilevel"/>
    <w:tmpl w:val="056693FE"/>
    <w:lvl w:ilvl="0" w:tplc="346A2F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5382F74">
      <w:start w:val="1"/>
      <w:numFmt w:val="decimal"/>
      <w:lvlText w:val="%6."/>
      <w:lvlJc w:val="right"/>
      <w:pPr>
        <w:ind w:left="4320" w:hanging="180"/>
      </w:pPr>
      <w:rPr>
        <w:rFonts w:ascii="Arial" w:eastAsia="PMingLiU" w:hAnsi="Arial" w:cs="Arial"/>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E3E8E"/>
    <w:multiLevelType w:val="multilevel"/>
    <w:tmpl w:val="F824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5E1CCF"/>
    <w:multiLevelType w:val="hybridMultilevel"/>
    <w:tmpl w:val="CB2853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50B02C7"/>
    <w:multiLevelType w:val="hybridMultilevel"/>
    <w:tmpl w:val="6E0ACC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59D687C"/>
    <w:multiLevelType w:val="hybridMultilevel"/>
    <w:tmpl w:val="576C4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570733"/>
    <w:multiLevelType w:val="multilevel"/>
    <w:tmpl w:val="ABCAD9B4"/>
    <w:lvl w:ilvl="0">
      <w:start w:val="1"/>
      <w:numFmt w:val="bullet"/>
      <w:lvlText w:val="o"/>
      <w:lvlJc w:val="left"/>
      <w:pPr>
        <w:tabs>
          <w:tab w:val="left" w:pos="288"/>
        </w:tabs>
        <w:ind w:left="720"/>
      </w:pPr>
      <w:rPr>
        <w:rFonts w:ascii="Courier New" w:eastAsia="Courier New" w:hAnsi="Courier New"/>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16546A"/>
    <w:multiLevelType w:val="hybridMultilevel"/>
    <w:tmpl w:val="D0DAE9E4"/>
    <w:lvl w:ilvl="0" w:tplc="0409000F">
      <w:start w:val="1"/>
      <w:numFmt w:val="decimal"/>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207F556C"/>
    <w:multiLevelType w:val="multilevel"/>
    <w:tmpl w:val="5C0CC7DA"/>
    <w:lvl w:ilvl="0">
      <w:start w:val="1"/>
      <w:numFmt w:val="decimal"/>
      <w:lvlText w:val="%1."/>
      <w:lvlJc w:val="left"/>
      <w:pPr>
        <w:ind w:left="360" w:hanging="360"/>
      </w:p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5F7C29"/>
    <w:multiLevelType w:val="hybridMultilevel"/>
    <w:tmpl w:val="FDBEEA04"/>
    <w:lvl w:ilvl="0" w:tplc="25941550">
      <w:start w:val="1"/>
      <w:numFmt w:val="bullet"/>
      <w:lvlText w:val="•"/>
      <w:lvlJc w:val="left"/>
      <w:pPr>
        <w:tabs>
          <w:tab w:val="num" w:pos="720"/>
        </w:tabs>
        <w:ind w:left="720" w:hanging="360"/>
      </w:pPr>
      <w:rPr>
        <w:rFonts w:ascii="Times New Roman" w:hAnsi="Times New Roman" w:hint="default"/>
      </w:rPr>
    </w:lvl>
    <w:lvl w:ilvl="1" w:tplc="00F2BCC2" w:tentative="1">
      <w:start w:val="1"/>
      <w:numFmt w:val="bullet"/>
      <w:lvlText w:val="•"/>
      <w:lvlJc w:val="left"/>
      <w:pPr>
        <w:tabs>
          <w:tab w:val="num" w:pos="1440"/>
        </w:tabs>
        <w:ind w:left="1440" w:hanging="360"/>
      </w:pPr>
      <w:rPr>
        <w:rFonts w:ascii="Times New Roman" w:hAnsi="Times New Roman" w:hint="default"/>
      </w:rPr>
    </w:lvl>
    <w:lvl w:ilvl="2" w:tplc="FAB24594" w:tentative="1">
      <w:start w:val="1"/>
      <w:numFmt w:val="bullet"/>
      <w:lvlText w:val="•"/>
      <w:lvlJc w:val="left"/>
      <w:pPr>
        <w:tabs>
          <w:tab w:val="num" w:pos="2160"/>
        </w:tabs>
        <w:ind w:left="2160" w:hanging="360"/>
      </w:pPr>
      <w:rPr>
        <w:rFonts w:ascii="Times New Roman" w:hAnsi="Times New Roman" w:hint="default"/>
      </w:rPr>
    </w:lvl>
    <w:lvl w:ilvl="3" w:tplc="8B20EF08" w:tentative="1">
      <w:start w:val="1"/>
      <w:numFmt w:val="bullet"/>
      <w:lvlText w:val="•"/>
      <w:lvlJc w:val="left"/>
      <w:pPr>
        <w:tabs>
          <w:tab w:val="num" w:pos="2880"/>
        </w:tabs>
        <w:ind w:left="2880" w:hanging="360"/>
      </w:pPr>
      <w:rPr>
        <w:rFonts w:ascii="Times New Roman" w:hAnsi="Times New Roman" w:hint="default"/>
      </w:rPr>
    </w:lvl>
    <w:lvl w:ilvl="4" w:tplc="9D7E7E3C" w:tentative="1">
      <w:start w:val="1"/>
      <w:numFmt w:val="bullet"/>
      <w:lvlText w:val="•"/>
      <w:lvlJc w:val="left"/>
      <w:pPr>
        <w:tabs>
          <w:tab w:val="num" w:pos="3600"/>
        </w:tabs>
        <w:ind w:left="3600" w:hanging="360"/>
      </w:pPr>
      <w:rPr>
        <w:rFonts w:ascii="Times New Roman" w:hAnsi="Times New Roman" w:hint="default"/>
      </w:rPr>
    </w:lvl>
    <w:lvl w:ilvl="5" w:tplc="36C44E1E" w:tentative="1">
      <w:start w:val="1"/>
      <w:numFmt w:val="bullet"/>
      <w:lvlText w:val="•"/>
      <w:lvlJc w:val="left"/>
      <w:pPr>
        <w:tabs>
          <w:tab w:val="num" w:pos="4320"/>
        </w:tabs>
        <w:ind w:left="4320" w:hanging="360"/>
      </w:pPr>
      <w:rPr>
        <w:rFonts w:ascii="Times New Roman" w:hAnsi="Times New Roman" w:hint="default"/>
      </w:rPr>
    </w:lvl>
    <w:lvl w:ilvl="6" w:tplc="639E011E" w:tentative="1">
      <w:start w:val="1"/>
      <w:numFmt w:val="bullet"/>
      <w:lvlText w:val="•"/>
      <w:lvlJc w:val="left"/>
      <w:pPr>
        <w:tabs>
          <w:tab w:val="num" w:pos="5040"/>
        </w:tabs>
        <w:ind w:left="5040" w:hanging="360"/>
      </w:pPr>
      <w:rPr>
        <w:rFonts w:ascii="Times New Roman" w:hAnsi="Times New Roman" w:hint="default"/>
      </w:rPr>
    </w:lvl>
    <w:lvl w:ilvl="7" w:tplc="575E1D88" w:tentative="1">
      <w:start w:val="1"/>
      <w:numFmt w:val="bullet"/>
      <w:lvlText w:val="•"/>
      <w:lvlJc w:val="left"/>
      <w:pPr>
        <w:tabs>
          <w:tab w:val="num" w:pos="5760"/>
        </w:tabs>
        <w:ind w:left="5760" w:hanging="360"/>
      </w:pPr>
      <w:rPr>
        <w:rFonts w:ascii="Times New Roman" w:hAnsi="Times New Roman" w:hint="default"/>
      </w:rPr>
    </w:lvl>
    <w:lvl w:ilvl="8" w:tplc="2C5ABC4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9EC0212"/>
    <w:multiLevelType w:val="hybridMultilevel"/>
    <w:tmpl w:val="B3728AA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EE2437"/>
    <w:multiLevelType w:val="hybridMultilevel"/>
    <w:tmpl w:val="2910B804"/>
    <w:lvl w:ilvl="0" w:tplc="EBE42040">
      <w:start w:val="1"/>
      <w:numFmt w:val="upperLetter"/>
      <w:lvlText w:val="%1."/>
      <w:lvlJc w:val="left"/>
      <w:pPr>
        <w:ind w:left="720" w:hanging="360"/>
      </w:pPr>
      <w:rPr>
        <w:rFonts w:asciiTheme="minorHAnsi" w:eastAsiaTheme="minorHAnsi" w:hAnsiTheme="minorHAnsi" w:cstheme="minorBidi"/>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8" w15:restartNumberingAfterBreak="0">
    <w:nsid w:val="32F474F0"/>
    <w:multiLevelType w:val="hybridMultilevel"/>
    <w:tmpl w:val="DEB8B664"/>
    <w:lvl w:ilvl="0" w:tplc="9F2AAD0E">
      <w:start w:val="1"/>
      <w:numFmt w:val="bullet"/>
      <w:lvlText w:val="•"/>
      <w:lvlJc w:val="left"/>
      <w:pPr>
        <w:tabs>
          <w:tab w:val="num" w:pos="720"/>
        </w:tabs>
        <w:ind w:left="720" w:hanging="360"/>
      </w:pPr>
      <w:rPr>
        <w:rFonts w:ascii="Times New Roman" w:hAnsi="Times New Roman" w:hint="default"/>
      </w:rPr>
    </w:lvl>
    <w:lvl w:ilvl="1" w:tplc="6F4ADF48" w:tentative="1">
      <w:start w:val="1"/>
      <w:numFmt w:val="bullet"/>
      <w:lvlText w:val="•"/>
      <w:lvlJc w:val="left"/>
      <w:pPr>
        <w:tabs>
          <w:tab w:val="num" w:pos="1440"/>
        </w:tabs>
        <w:ind w:left="1440" w:hanging="360"/>
      </w:pPr>
      <w:rPr>
        <w:rFonts w:ascii="Times New Roman" w:hAnsi="Times New Roman" w:hint="default"/>
      </w:rPr>
    </w:lvl>
    <w:lvl w:ilvl="2" w:tplc="48BA7062" w:tentative="1">
      <w:start w:val="1"/>
      <w:numFmt w:val="bullet"/>
      <w:lvlText w:val="•"/>
      <w:lvlJc w:val="left"/>
      <w:pPr>
        <w:tabs>
          <w:tab w:val="num" w:pos="2160"/>
        </w:tabs>
        <w:ind w:left="2160" w:hanging="360"/>
      </w:pPr>
      <w:rPr>
        <w:rFonts w:ascii="Times New Roman" w:hAnsi="Times New Roman" w:hint="default"/>
      </w:rPr>
    </w:lvl>
    <w:lvl w:ilvl="3" w:tplc="C9403398" w:tentative="1">
      <w:start w:val="1"/>
      <w:numFmt w:val="bullet"/>
      <w:lvlText w:val="•"/>
      <w:lvlJc w:val="left"/>
      <w:pPr>
        <w:tabs>
          <w:tab w:val="num" w:pos="2880"/>
        </w:tabs>
        <w:ind w:left="2880" w:hanging="360"/>
      </w:pPr>
      <w:rPr>
        <w:rFonts w:ascii="Times New Roman" w:hAnsi="Times New Roman" w:hint="default"/>
      </w:rPr>
    </w:lvl>
    <w:lvl w:ilvl="4" w:tplc="DF16DA08" w:tentative="1">
      <w:start w:val="1"/>
      <w:numFmt w:val="bullet"/>
      <w:lvlText w:val="•"/>
      <w:lvlJc w:val="left"/>
      <w:pPr>
        <w:tabs>
          <w:tab w:val="num" w:pos="3600"/>
        </w:tabs>
        <w:ind w:left="3600" w:hanging="360"/>
      </w:pPr>
      <w:rPr>
        <w:rFonts w:ascii="Times New Roman" w:hAnsi="Times New Roman" w:hint="default"/>
      </w:rPr>
    </w:lvl>
    <w:lvl w:ilvl="5" w:tplc="1E76E87E" w:tentative="1">
      <w:start w:val="1"/>
      <w:numFmt w:val="bullet"/>
      <w:lvlText w:val="•"/>
      <w:lvlJc w:val="left"/>
      <w:pPr>
        <w:tabs>
          <w:tab w:val="num" w:pos="4320"/>
        </w:tabs>
        <w:ind w:left="4320" w:hanging="360"/>
      </w:pPr>
      <w:rPr>
        <w:rFonts w:ascii="Times New Roman" w:hAnsi="Times New Roman" w:hint="default"/>
      </w:rPr>
    </w:lvl>
    <w:lvl w:ilvl="6" w:tplc="DAC07F5A" w:tentative="1">
      <w:start w:val="1"/>
      <w:numFmt w:val="bullet"/>
      <w:lvlText w:val="•"/>
      <w:lvlJc w:val="left"/>
      <w:pPr>
        <w:tabs>
          <w:tab w:val="num" w:pos="5040"/>
        </w:tabs>
        <w:ind w:left="5040" w:hanging="360"/>
      </w:pPr>
      <w:rPr>
        <w:rFonts w:ascii="Times New Roman" w:hAnsi="Times New Roman" w:hint="default"/>
      </w:rPr>
    </w:lvl>
    <w:lvl w:ilvl="7" w:tplc="0B82C902" w:tentative="1">
      <w:start w:val="1"/>
      <w:numFmt w:val="bullet"/>
      <w:lvlText w:val="•"/>
      <w:lvlJc w:val="left"/>
      <w:pPr>
        <w:tabs>
          <w:tab w:val="num" w:pos="5760"/>
        </w:tabs>
        <w:ind w:left="5760" w:hanging="360"/>
      </w:pPr>
      <w:rPr>
        <w:rFonts w:ascii="Times New Roman" w:hAnsi="Times New Roman" w:hint="default"/>
      </w:rPr>
    </w:lvl>
    <w:lvl w:ilvl="8" w:tplc="C840DE6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4CC249D"/>
    <w:multiLevelType w:val="hybridMultilevel"/>
    <w:tmpl w:val="B3820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FF794D"/>
    <w:multiLevelType w:val="hybridMultilevel"/>
    <w:tmpl w:val="C366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2C162C"/>
    <w:multiLevelType w:val="hybridMultilevel"/>
    <w:tmpl w:val="B0E6EB42"/>
    <w:lvl w:ilvl="0" w:tplc="FB70A9FA">
      <w:start w:val="1"/>
      <w:numFmt w:val="bullet"/>
      <w:lvlText w:val="•"/>
      <w:lvlJc w:val="left"/>
      <w:pPr>
        <w:tabs>
          <w:tab w:val="num" w:pos="720"/>
        </w:tabs>
        <w:ind w:left="720" w:hanging="360"/>
      </w:pPr>
      <w:rPr>
        <w:rFonts w:ascii="Arial" w:hAnsi="Arial" w:hint="default"/>
      </w:rPr>
    </w:lvl>
    <w:lvl w:ilvl="1" w:tplc="4A68F486" w:tentative="1">
      <w:start w:val="1"/>
      <w:numFmt w:val="bullet"/>
      <w:lvlText w:val="•"/>
      <w:lvlJc w:val="left"/>
      <w:pPr>
        <w:tabs>
          <w:tab w:val="num" w:pos="1440"/>
        </w:tabs>
        <w:ind w:left="1440" w:hanging="360"/>
      </w:pPr>
      <w:rPr>
        <w:rFonts w:ascii="Arial" w:hAnsi="Arial" w:hint="default"/>
      </w:rPr>
    </w:lvl>
    <w:lvl w:ilvl="2" w:tplc="67CEAB54" w:tentative="1">
      <w:start w:val="1"/>
      <w:numFmt w:val="bullet"/>
      <w:lvlText w:val="•"/>
      <w:lvlJc w:val="left"/>
      <w:pPr>
        <w:tabs>
          <w:tab w:val="num" w:pos="2160"/>
        </w:tabs>
        <w:ind w:left="2160" w:hanging="360"/>
      </w:pPr>
      <w:rPr>
        <w:rFonts w:ascii="Arial" w:hAnsi="Arial" w:hint="default"/>
      </w:rPr>
    </w:lvl>
    <w:lvl w:ilvl="3" w:tplc="5E3208DC" w:tentative="1">
      <w:start w:val="1"/>
      <w:numFmt w:val="bullet"/>
      <w:lvlText w:val="•"/>
      <w:lvlJc w:val="left"/>
      <w:pPr>
        <w:tabs>
          <w:tab w:val="num" w:pos="2880"/>
        </w:tabs>
        <w:ind w:left="2880" w:hanging="360"/>
      </w:pPr>
      <w:rPr>
        <w:rFonts w:ascii="Arial" w:hAnsi="Arial" w:hint="default"/>
      </w:rPr>
    </w:lvl>
    <w:lvl w:ilvl="4" w:tplc="3BCC57F8" w:tentative="1">
      <w:start w:val="1"/>
      <w:numFmt w:val="bullet"/>
      <w:lvlText w:val="•"/>
      <w:lvlJc w:val="left"/>
      <w:pPr>
        <w:tabs>
          <w:tab w:val="num" w:pos="3600"/>
        </w:tabs>
        <w:ind w:left="3600" w:hanging="360"/>
      </w:pPr>
      <w:rPr>
        <w:rFonts w:ascii="Arial" w:hAnsi="Arial" w:hint="default"/>
      </w:rPr>
    </w:lvl>
    <w:lvl w:ilvl="5" w:tplc="399C676C" w:tentative="1">
      <w:start w:val="1"/>
      <w:numFmt w:val="bullet"/>
      <w:lvlText w:val="•"/>
      <w:lvlJc w:val="left"/>
      <w:pPr>
        <w:tabs>
          <w:tab w:val="num" w:pos="4320"/>
        </w:tabs>
        <w:ind w:left="4320" w:hanging="360"/>
      </w:pPr>
      <w:rPr>
        <w:rFonts w:ascii="Arial" w:hAnsi="Arial" w:hint="default"/>
      </w:rPr>
    </w:lvl>
    <w:lvl w:ilvl="6" w:tplc="148EFD94" w:tentative="1">
      <w:start w:val="1"/>
      <w:numFmt w:val="bullet"/>
      <w:lvlText w:val="•"/>
      <w:lvlJc w:val="left"/>
      <w:pPr>
        <w:tabs>
          <w:tab w:val="num" w:pos="5040"/>
        </w:tabs>
        <w:ind w:left="5040" w:hanging="360"/>
      </w:pPr>
      <w:rPr>
        <w:rFonts w:ascii="Arial" w:hAnsi="Arial" w:hint="default"/>
      </w:rPr>
    </w:lvl>
    <w:lvl w:ilvl="7" w:tplc="BFE4274A" w:tentative="1">
      <w:start w:val="1"/>
      <w:numFmt w:val="bullet"/>
      <w:lvlText w:val="•"/>
      <w:lvlJc w:val="left"/>
      <w:pPr>
        <w:tabs>
          <w:tab w:val="num" w:pos="5760"/>
        </w:tabs>
        <w:ind w:left="5760" w:hanging="360"/>
      </w:pPr>
      <w:rPr>
        <w:rFonts w:ascii="Arial" w:hAnsi="Arial" w:hint="default"/>
      </w:rPr>
    </w:lvl>
    <w:lvl w:ilvl="8" w:tplc="BED6B26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4C3BE3"/>
    <w:multiLevelType w:val="multilevel"/>
    <w:tmpl w:val="5130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BE6F46"/>
    <w:multiLevelType w:val="multilevel"/>
    <w:tmpl w:val="B56C9D98"/>
    <w:name w:val="Heading"/>
    <w:lvl w:ilvl="0">
      <w:start w:val="1"/>
      <w:numFmt w:val="decimal"/>
      <w:pStyle w:val="Heading1"/>
      <w:lvlText w:val="%1."/>
      <w:lvlJc w:val="left"/>
      <w:pPr>
        <w:tabs>
          <w:tab w:val="num" w:pos="0"/>
        </w:tabs>
        <w:ind w:left="720" w:hanging="720"/>
      </w:pPr>
      <w:rPr>
        <w:rFonts w:ascii="Palatino Linotype" w:hAnsi="Palatino Linotype" w:hint="default"/>
        <w:strike w:val="0"/>
        <w:dstrike w:val="0"/>
        <w:u w:color="000000"/>
      </w:rPr>
    </w:lvl>
    <w:lvl w:ilvl="1">
      <w:start w:val="1"/>
      <w:numFmt w:val="lowerLetter"/>
      <w:pStyle w:val="Heading2"/>
      <w:lvlText w:val="%2."/>
      <w:lvlJc w:val="left"/>
      <w:pPr>
        <w:tabs>
          <w:tab w:val="num" w:pos="0"/>
        </w:tabs>
        <w:ind w:left="1440" w:hanging="720"/>
      </w:pPr>
      <w:rPr>
        <w:rFonts w:ascii="Palatino Linotype" w:hAnsi="Palatino Linotype" w:hint="default"/>
        <w:strike w:val="0"/>
        <w:dstrike w:val="0"/>
        <w:u w:color="000000"/>
      </w:rPr>
    </w:lvl>
    <w:lvl w:ilvl="2">
      <w:start w:val="1"/>
      <w:numFmt w:val="upperRoman"/>
      <w:pStyle w:val="Heading3"/>
      <w:lvlText w:val="%3."/>
      <w:lvlJc w:val="left"/>
      <w:pPr>
        <w:tabs>
          <w:tab w:val="num" w:pos="0"/>
        </w:tabs>
        <w:ind w:left="720" w:hanging="720"/>
      </w:pPr>
      <w:rPr>
        <w:rFonts w:ascii="Palatino Linotype" w:hAnsi="Palatino Linotype" w:hint="default"/>
        <w:b/>
        <w:strike w:val="0"/>
        <w:dstrike w:val="0"/>
        <w:u w:color="000000"/>
      </w:rPr>
    </w:lvl>
    <w:lvl w:ilvl="3">
      <w:start w:val="1"/>
      <w:numFmt w:val="upperLetter"/>
      <w:pStyle w:val="Heading4"/>
      <w:lvlText w:val="%4."/>
      <w:lvlJc w:val="left"/>
      <w:pPr>
        <w:tabs>
          <w:tab w:val="num" w:pos="0"/>
        </w:tabs>
        <w:ind w:left="720" w:hanging="720"/>
      </w:pPr>
      <w:rPr>
        <w:rFonts w:ascii="Palatino Linotype" w:hAnsi="Palatino Linotype" w:hint="default"/>
        <w:strike w:val="0"/>
        <w:dstrike w:val="0"/>
        <w:u w:color="000000"/>
      </w:rPr>
    </w:lvl>
    <w:lvl w:ilvl="4">
      <w:start w:val="1"/>
      <w:numFmt w:val="none"/>
      <w:pStyle w:val="Heading5"/>
      <w:suff w:val="nothing"/>
      <w:lvlText w:val=""/>
      <w:lvlJc w:val="left"/>
      <w:pPr>
        <w:ind w:left="0" w:firstLine="0"/>
      </w:pPr>
      <w:rPr>
        <w:rFonts w:hint="default"/>
        <w:strike w:val="0"/>
        <w:dstrike w:val="0"/>
      </w:rPr>
    </w:lvl>
    <w:lvl w:ilvl="5">
      <w:start w:val="1"/>
      <w:numFmt w:val="none"/>
      <w:pStyle w:val="Heading6"/>
      <w:suff w:val="nothing"/>
      <w:lvlText w:val=""/>
      <w:lvlJc w:val="left"/>
      <w:pPr>
        <w:ind w:left="0" w:firstLine="0"/>
      </w:pPr>
      <w:rPr>
        <w:rFonts w:hint="default"/>
        <w:strike w:val="0"/>
        <w:dstrike w:val="0"/>
      </w:rPr>
    </w:lvl>
    <w:lvl w:ilvl="6">
      <w:start w:val="1"/>
      <w:numFmt w:val="none"/>
      <w:pStyle w:val="Heading7"/>
      <w:suff w:val="nothing"/>
      <w:lvlText w:val=""/>
      <w:lvlJc w:val="left"/>
      <w:pPr>
        <w:ind w:left="0" w:firstLine="0"/>
      </w:pPr>
      <w:rPr>
        <w:rFonts w:hint="default"/>
        <w:strike w:val="0"/>
        <w:dstrike w:val="0"/>
      </w:rPr>
    </w:lvl>
    <w:lvl w:ilvl="7">
      <w:start w:val="1"/>
      <w:numFmt w:val="none"/>
      <w:pStyle w:val="Heading8"/>
      <w:suff w:val="nothing"/>
      <w:lvlText w:val=""/>
      <w:lvlJc w:val="left"/>
      <w:pPr>
        <w:ind w:left="0" w:firstLine="0"/>
      </w:pPr>
      <w:rPr>
        <w:rFonts w:hint="default"/>
        <w:strike w:val="0"/>
        <w:dstrike w:val="0"/>
      </w:rPr>
    </w:lvl>
    <w:lvl w:ilvl="8">
      <w:start w:val="1"/>
      <w:numFmt w:val="none"/>
      <w:pStyle w:val="Heading9"/>
      <w:suff w:val="nothing"/>
      <w:lvlText w:val=""/>
      <w:lvlJc w:val="left"/>
      <w:pPr>
        <w:ind w:left="0" w:firstLine="0"/>
      </w:pPr>
      <w:rPr>
        <w:rFonts w:hint="default"/>
        <w:strike w:val="0"/>
        <w:dstrike w:val="0"/>
      </w:rPr>
    </w:lvl>
  </w:abstractNum>
  <w:abstractNum w:abstractNumId="24" w15:restartNumberingAfterBreak="0">
    <w:nsid w:val="51527801"/>
    <w:multiLevelType w:val="hybridMultilevel"/>
    <w:tmpl w:val="14F2D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D84F6B"/>
    <w:multiLevelType w:val="multilevel"/>
    <w:tmpl w:val="18BE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C435A3"/>
    <w:multiLevelType w:val="hybridMultilevel"/>
    <w:tmpl w:val="E452BE74"/>
    <w:lvl w:ilvl="0" w:tplc="FFB6B650">
      <w:start w:val="1"/>
      <w:numFmt w:val="bullet"/>
      <w:lvlText w:val="•"/>
      <w:lvlJc w:val="left"/>
      <w:pPr>
        <w:tabs>
          <w:tab w:val="num" w:pos="720"/>
        </w:tabs>
        <w:ind w:left="720" w:hanging="360"/>
      </w:pPr>
      <w:rPr>
        <w:rFonts w:ascii="Times New Roman" w:hAnsi="Times New Roman" w:hint="default"/>
      </w:rPr>
    </w:lvl>
    <w:lvl w:ilvl="1" w:tplc="D34A6BCA" w:tentative="1">
      <w:start w:val="1"/>
      <w:numFmt w:val="bullet"/>
      <w:lvlText w:val="•"/>
      <w:lvlJc w:val="left"/>
      <w:pPr>
        <w:tabs>
          <w:tab w:val="num" w:pos="1440"/>
        </w:tabs>
        <w:ind w:left="1440" w:hanging="360"/>
      </w:pPr>
      <w:rPr>
        <w:rFonts w:ascii="Times New Roman" w:hAnsi="Times New Roman" w:hint="default"/>
      </w:rPr>
    </w:lvl>
    <w:lvl w:ilvl="2" w:tplc="B996559E" w:tentative="1">
      <w:start w:val="1"/>
      <w:numFmt w:val="bullet"/>
      <w:lvlText w:val="•"/>
      <w:lvlJc w:val="left"/>
      <w:pPr>
        <w:tabs>
          <w:tab w:val="num" w:pos="2160"/>
        </w:tabs>
        <w:ind w:left="2160" w:hanging="360"/>
      </w:pPr>
      <w:rPr>
        <w:rFonts w:ascii="Times New Roman" w:hAnsi="Times New Roman" w:hint="default"/>
      </w:rPr>
    </w:lvl>
    <w:lvl w:ilvl="3" w:tplc="02048DF0" w:tentative="1">
      <w:start w:val="1"/>
      <w:numFmt w:val="bullet"/>
      <w:lvlText w:val="•"/>
      <w:lvlJc w:val="left"/>
      <w:pPr>
        <w:tabs>
          <w:tab w:val="num" w:pos="2880"/>
        </w:tabs>
        <w:ind w:left="2880" w:hanging="360"/>
      </w:pPr>
      <w:rPr>
        <w:rFonts w:ascii="Times New Roman" w:hAnsi="Times New Roman" w:hint="default"/>
      </w:rPr>
    </w:lvl>
    <w:lvl w:ilvl="4" w:tplc="B514510C" w:tentative="1">
      <w:start w:val="1"/>
      <w:numFmt w:val="bullet"/>
      <w:lvlText w:val="•"/>
      <w:lvlJc w:val="left"/>
      <w:pPr>
        <w:tabs>
          <w:tab w:val="num" w:pos="3600"/>
        </w:tabs>
        <w:ind w:left="3600" w:hanging="360"/>
      </w:pPr>
      <w:rPr>
        <w:rFonts w:ascii="Times New Roman" w:hAnsi="Times New Roman" w:hint="default"/>
      </w:rPr>
    </w:lvl>
    <w:lvl w:ilvl="5" w:tplc="A58A2362" w:tentative="1">
      <w:start w:val="1"/>
      <w:numFmt w:val="bullet"/>
      <w:lvlText w:val="•"/>
      <w:lvlJc w:val="left"/>
      <w:pPr>
        <w:tabs>
          <w:tab w:val="num" w:pos="4320"/>
        </w:tabs>
        <w:ind w:left="4320" w:hanging="360"/>
      </w:pPr>
      <w:rPr>
        <w:rFonts w:ascii="Times New Roman" w:hAnsi="Times New Roman" w:hint="default"/>
      </w:rPr>
    </w:lvl>
    <w:lvl w:ilvl="6" w:tplc="BAA499AE" w:tentative="1">
      <w:start w:val="1"/>
      <w:numFmt w:val="bullet"/>
      <w:lvlText w:val="•"/>
      <w:lvlJc w:val="left"/>
      <w:pPr>
        <w:tabs>
          <w:tab w:val="num" w:pos="5040"/>
        </w:tabs>
        <w:ind w:left="5040" w:hanging="360"/>
      </w:pPr>
      <w:rPr>
        <w:rFonts w:ascii="Times New Roman" w:hAnsi="Times New Roman" w:hint="default"/>
      </w:rPr>
    </w:lvl>
    <w:lvl w:ilvl="7" w:tplc="1DEAF156" w:tentative="1">
      <w:start w:val="1"/>
      <w:numFmt w:val="bullet"/>
      <w:lvlText w:val="•"/>
      <w:lvlJc w:val="left"/>
      <w:pPr>
        <w:tabs>
          <w:tab w:val="num" w:pos="5760"/>
        </w:tabs>
        <w:ind w:left="5760" w:hanging="360"/>
      </w:pPr>
      <w:rPr>
        <w:rFonts w:ascii="Times New Roman" w:hAnsi="Times New Roman" w:hint="default"/>
      </w:rPr>
    </w:lvl>
    <w:lvl w:ilvl="8" w:tplc="390E5CB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CA16380"/>
    <w:multiLevelType w:val="hybridMultilevel"/>
    <w:tmpl w:val="C160F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2C3BD3"/>
    <w:multiLevelType w:val="hybridMultilevel"/>
    <w:tmpl w:val="AA4EFD8C"/>
    <w:lvl w:ilvl="0" w:tplc="77BE4ACC">
      <w:start w:val="1"/>
      <w:numFmt w:val="bullet"/>
      <w:lvlText w:val="•"/>
      <w:lvlJc w:val="left"/>
      <w:pPr>
        <w:tabs>
          <w:tab w:val="num" w:pos="720"/>
        </w:tabs>
        <w:ind w:left="720" w:hanging="360"/>
      </w:pPr>
      <w:rPr>
        <w:rFonts w:ascii="Arial" w:hAnsi="Arial" w:hint="default"/>
      </w:rPr>
    </w:lvl>
    <w:lvl w:ilvl="1" w:tplc="F444560C" w:tentative="1">
      <w:start w:val="1"/>
      <w:numFmt w:val="bullet"/>
      <w:lvlText w:val="•"/>
      <w:lvlJc w:val="left"/>
      <w:pPr>
        <w:tabs>
          <w:tab w:val="num" w:pos="1440"/>
        </w:tabs>
        <w:ind w:left="1440" w:hanging="360"/>
      </w:pPr>
      <w:rPr>
        <w:rFonts w:ascii="Arial" w:hAnsi="Arial" w:hint="default"/>
      </w:rPr>
    </w:lvl>
    <w:lvl w:ilvl="2" w:tplc="A6EA07FE" w:tentative="1">
      <w:start w:val="1"/>
      <w:numFmt w:val="bullet"/>
      <w:lvlText w:val="•"/>
      <w:lvlJc w:val="left"/>
      <w:pPr>
        <w:tabs>
          <w:tab w:val="num" w:pos="2160"/>
        </w:tabs>
        <w:ind w:left="2160" w:hanging="360"/>
      </w:pPr>
      <w:rPr>
        <w:rFonts w:ascii="Arial" w:hAnsi="Arial" w:hint="default"/>
      </w:rPr>
    </w:lvl>
    <w:lvl w:ilvl="3" w:tplc="D7322354" w:tentative="1">
      <w:start w:val="1"/>
      <w:numFmt w:val="bullet"/>
      <w:lvlText w:val="•"/>
      <w:lvlJc w:val="left"/>
      <w:pPr>
        <w:tabs>
          <w:tab w:val="num" w:pos="2880"/>
        </w:tabs>
        <w:ind w:left="2880" w:hanging="360"/>
      </w:pPr>
      <w:rPr>
        <w:rFonts w:ascii="Arial" w:hAnsi="Arial" w:hint="default"/>
      </w:rPr>
    </w:lvl>
    <w:lvl w:ilvl="4" w:tplc="9EDE4D5C" w:tentative="1">
      <w:start w:val="1"/>
      <w:numFmt w:val="bullet"/>
      <w:lvlText w:val="•"/>
      <w:lvlJc w:val="left"/>
      <w:pPr>
        <w:tabs>
          <w:tab w:val="num" w:pos="3600"/>
        </w:tabs>
        <w:ind w:left="3600" w:hanging="360"/>
      </w:pPr>
      <w:rPr>
        <w:rFonts w:ascii="Arial" w:hAnsi="Arial" w:hint="default"/>
      </w:rPr>
    </w:lvl>
    <w:lvl w:ilvl="5" w:tplc="3D683A08" w:tentative="1">
      <w:start w:val="1"/>
      <w:numFmt w:val="bullet"/>
      <w:lvlText w:val="•"/>
      <w:lvlJc w:val="left"/>
      <w:pPr>
        <w:tabs>
          <w:tab w:val="num" w:pos="4320"/>
        </w:tabs>
        <w:ind w:left="4320" w:hanging="360"/>
      </w:pPr>
      <w:rPr>
        <w:rFonts w:ascii="Arial" w:hAnsi="Arial" w:hint="default"/>
      </w:rPr>
    </w:lvl>
    <w:lvl w:ilvl="6" w:tplc="B136E632" w:tentative="1">
      <w:start w:val="1"/>
      <w:numFmt w:val="bullet"/>
      <w:lvlText w:val="•"/>
      <w:lvlJc w:val="left"/>
      <w:pPr>
        <w:tabs>
          <w:tab w:val="num" w:pos="5040"/>
        </w:tabs>
        <w:ind w:left="5040" w:hanging="360"/>
      </w:pPr>
      <w:rPr>
        <w:rFonts w:ascii="Arial" w:hAnsi="Arial" w:hint="default"/>
      </w:rPr>
    </w:lvl>
    <w:lvl w:ilvl="7" w:tplc="B238AE34" w:tentative="1">
      <w:start w:val="1"/>
      <w:numFmt w:val="bullet"/>
      <w:lvlText w:val="•"/>
      <w:lvlJc w:val="left"/>
      <w:pPr>
        <w:tabs>
          <w:tab w:val="num" w:pos="5760"/>
        </w:tabs>
        <w:ind w:left="5760" w:hanging="360"/>
      </w:pPr>
      <w:rPr>
        <w:rFonts w:ascii="Arial" w:hAnsi="Arial" w:hint="default"/>
      </w:rPr>
    </w:lvl>
    <w:lvl w:ilvl="8" w:tplc="817E39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0404799"/>
    <w:multiLevelType w:val="hybridMultilevel"/>
    <w:tmpl w:val="19DC6592"/>
    <w:lvl w:ilvl="0" w:tplc="210C4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AE267E"/>
    <w:multiLevelType w:val="hybridMultilevel"/>
    <w:tmpl w:val="D28CD18C"/>
    <w:lvl w:ilvl="0" w:tplc="6380C294">
      <w:start w:val="1"/>
      <w:numFmt w:val="bullet"/>
      <w:lvlText w:val="•"/>
      <w:lvlJc w:val="left"/>
      <w:pPr>
        <w:tabs>
          <w:tab w:val="num" w:pos="720"/>
        </w:tabs>
        <w:ind w:left="720" w:hanging="360"/>
      </w:pPr>
      <w:rPr>
        <w:rFonts w:ascii="Arial" w:hAnsi="Arial" w:hint="default"/>
      </w:rPr>
    </w:lvl>
    <w:lvl w:ilvl="1" w:tplc="446EC2FC" w:tentative="1">
      <w:start w:val="1"/>
      <w:numFmt w:val="bullet"/>
      <w:lvlText w:val="•"/>
      <w:lvlJc w:val="left"/>
      <w:pPr>
        <w:tabs>
          <w:tab w:val="num" w:pos="1440"/>
        </w:tabs>
        <w:ind w:left="1440" w:hanging="360"/>
      </w:pPr>
      <w:rPr>
        <w:rFonts w:ascii="Arial" w:hAnsi="Arial" w:hint="default"/>
      </w:rPr>
    </w:lvl>
    <w:lvl w:ilvl="2" w:tplc="E918BF30" w:tentative="1">
      <w:start w:val="1"/>
      <w:numFmt w:val="bullet"/>
      <w:lvlText w:val="•"/>
      <w:lvlJc w:val="left"/>
      <w:pPr>
        <w:tabs>
          <w:tab w:val="num" w:pos="2160"/>
        </w:tabs>
        <w:ind w:left="2160" w:hanging="360"/>
      </w:pPr>
      <w:rPr>
        <w:rFonts w:ascii="Arial" w:hAnsi="Arial" w:hint="default"/>
      </w:rPr>
    </w:lvl>
    <w:lvl w:ilvl="3" w:tplc="497C8FDE" w:tentative="1">
      <w:start w:val="1"/>
      <w:numFmt w:val="bullet"/>
      <w:lvlText w:val="•"/>
      <w:lvlJc w:val="left"/>
      <w:pPr>
        <w:tabs>
          <w:tab w:val="num" w:pos="2880"/>
        </w:tabs>
        <w:ind w:left="2880" w:hanging="360"/>
      </w:pPr>
      <w:rPr>
        <w:rFonts w:ascii="Arial" w:hAnsi="Arial" w:hint="default"/>
      </w:rPr>
    </w:lvl>
    <w:lvl w:ilvl="4" w:tplc="A5DEB90C" w:tentative="1">
      <w:start w:val="1"/>
      <w:numFmt w:val="bullet"/>
      <w:lvlText w:val="•"/>
      <w:lvlJc w:val="left"/>
      <w:pPr>
        <w:tabs>
          <w:tab w:val="num" w:pos="3600"/>
        </w:tabs>
        <w:ind w:left="3600" w:hanging="360"/>
      </w:pPr>
      <w:rPr>
        <w:rFonts w:ascii="Arial" w:hAnsi="Arial" w:hint="default"/>
      </w:rPr>
    </w:lvl>
    <w:lvl w:ilvl="5" w:tplc="87FA258A" w:tentative="1">
      <w:start w:val="1"/>
      <w:numFmt w:val="bullet"/>
      <w:lvlText w:val="•"/>
      <w:lvlJc w:val="left"/>
      <w:pPr>
        <w:tabs>
          <w:tab w:val="num" w:pos="4320"/>
        </w:tabs>
        <w:ind w:left="4320" w:hanging="360"/>
      </w:pPr>
      <w:rPr>
        <w:rFonts w:ascii="Arial" w:hAnsi="Arial" w:hint="default"/>
      </w:rPr>
    </w:lvl>
    <w:lvl w:ilvl="6" w:tplc="91C6E9FC" w:tentative="1">
      <w:start w:val="1"/>
      <w:numFmt w:val="bullet"/>
      <w:lvlText w:val="•"/>
      <w:lvlJc w:val="left"/>
      <w:pPr>
        <w:tabs>
          <w:tab w:val="num" w:pos="5040"/>
        </w:tabs>
        <w:ind w:left="5040" w:hanging="360"/>
      </w:pPr>
      <w:rPr>
        <w:rFonts w:ascii="Arial" w:hAnsi="Arial" w:hint="default"/>
      </w:rPr>
    </w:lvl>
    <w:lvl w:ilvl="7" w:tplc="049C29FA" w:tentative="1">
      <w:start w:val="1"/>
      <w:numFmt w:val="bullet"/>
      <w:lvlText w:val="•"/>
      <w:lvlJc w:val="left"/>
      <w:pPr>
        <w:tabs>
          <w:tab w:val="num" w:pos="5760"/>
        </w:tabs>
        <w:ind w:left="5760" w:hanging="360"/>
      </w:pPr>
      <w:rPr>
        <w:rFonts w:ascii="Arial" w:hAnsi="Arial" w:hint="default"/>
      </w:rPr>
    </w:lvl>
    <w:lvl w:ilvl="8" w:tplc="A0FA383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F8B747F"/>
    <w:multiLevelType w:val="hybridMultilevel"/>
    <w:tmpl w:val="FBFA4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8A14FF"/>
    <w:multiLevelType w:val="hybridMultilevel"/>
    <w:tmpl w:val="BE02E824"/>
    <w:lvl w:ilvl="0" w:tplc="542A42FC">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75AA417C"/>
    <w:multiLevelType w:val="hybridMultilevel"/>
    <w:tmpl w:val="EC9A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024220"/>
    <w:multiLevelType w:val="hybridMultilevel"/>
    <w:tmpl w:val="2EDC1FD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7CB914CD"/>
    <w:multiLevelType w:val="multilevel"/>
    <w:tmpl w:val="61768AC2"/>
    <w:lvl w:ilvl="0">
      <w:start w:val="1"/>
      <w:numFmt w:val="bullet"/>
      <w:lvlText w:val="·"/>
      <w:lvlJc w:val="left"/>
      <w:pPr>
        <w:tabs>
          <w:tab w:val="left" w:pos="288"/>
        </w:tabs>
        <w:ind w:left="720"/>
      </w:pPr>
      <w:rPr>
        <w:rFonts w:ascii="Symbol" w:eastAsia="Symbol" w:hAnsi="Symbo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0457039">
    <w:abstractNumId w:val="29"/>
  </w:num>
  <w:num w:numId="2" w16cid:durableId="1366830600">
    <w:abstractNumId w:val="26"/>
  </w:num>
  <w:num w:numId="3" w16cid:durableId="1497184958">
    <w:abstractNumId w:val="15"/>
  </w:num>
  <w:num w:numId="4" w16cid:durableId="149299824">
    <w:abstractNumId w:val="18"/>
  </w:num>
  <w:num w:numId="5" w16cid:durableId="2051756823">
    <w:abstractNumId w:val="2"/>
  </w:num>
  <w:num w:numId="6" w16cid:durableId="470949546">
    <w:abstractNumId w:val="21"/>
  </w:num>
  <w:num w:numId="7" w16cid:durableId="1866363748">
    <w:abstractNumId w:val="28"/>
  </w:num>
  <w:num w:numId="8" w16cid:durableId="115030961">
    <w:abstractNumId w:val="30"/>
  </w:num>
  <w:num w:numId="9" w16cid:durableId="465315080">
    <w:abstractNumId w:val="35"/>
  </w:num>
  <w:num w:numId="10" w16cid:durableId="1687248791">
    <w:abstractNumId w:val="12"/>
  </w:num>
  <w:num w:numId="11" w16cid:durableId="1976567460">
    <w:abstractNumId w:val="6"/>
  </w:num>
  <w:num w:numId="12" w16cid:durableId="1186749340">
    <w:abstractNumId w:val="23"/>
  </w:num>
  <w:num w:numId="13" w16cid:durableId="20558104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84416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88884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38703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20642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6835311">
    <w:abstractNumId w:val="23"/>
    <w:lvlOverride w:ilvl="0">
      <w:startOverride w:val="7"/>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854787">
    <w:abstractNumId w:val="34"/>
  </w:num>
  <w:num w:numId="20" w16cid:durableId="77750969">
    <w:abstractNumId w:val="7"/>
  </w:num>
  <w:num w:numId="21" w16cid:durableId="1884294375">
    <w:abstractNumId w:val="17"/>
  </w:num>
  <w:num w:numId="22" w16cid:durableId="1146553512">
    <w:abstractNumId w:val="4"/>
  </w:num>
  <w:num w:numId="23" w16cid:durableId="1666974012">
    <w:abstractNumId w:val="5"/>
  </w:num>
  <w:num w:numId="24" w16cid:durableId="1269116847">
    <w:abstractNumId w:val="3"/>
  </w:num>
  <w:num w:numId="25" w16cid:durableId="1332953288">
    <w:abstractNumId w:val="1"/>
  </w:num>
  <w:num w:numId="26" w16cid:durableId="1013151077">
    <w:abstractNumId w:val="13"/>
  </w:num>
  <w:num w:numId="27" w16cid:durableId="36439980">
    <w:abstractNumId w:val="10"/>
  </w:num>
  <w:num w:numId="28" w16cid:durableId="1310939378">
    <w:abstractNumId w:val="9"/>
  </w:num>
  <w:num w:numId="29" w16cid:durableId="1971402678">
    <w:abstractNumId w:val="31"/>
  </w:num>
  <w:num w:numId="30" w16cid:durableId="368065776">
    <w:abstractNumId w:val="11"/>
  </w:num>
  <w:num w:numId="31" w16cid:durableId="1117601062">
    <w:abstractNumId w:val="16"/>
  </w:num>
  <w:num w:numId="32" w16cid:durableId="1875270053">
    <w:abstractNumId w:val="27"/>
  </w:num>
  <w:num w:numId="33" w16cid:durableId="648707789">
    <w:abstractNumId w:val="24"/>
  </w:num>
  <w:num w:numId="34" w16cid:durableId="1404379361">
    <w:abstractNumId w:val="8"/>
  </w:num>
  <w:num w:numId="35" w16cid:durableId="503589304">
    <w:abstractNumId w:val="25"/>
  </w:num>
  <w:num w:numId="36" w16cid:durableId="680012620">
    <w:abstractNumId w:val="22"/>
  </w:num>
  <w:num w:numId="37" w16cid:durableId="1396665707">
    <w:abstractNumId w:val="32"/>
  </w:num>
  <w:num w:numId="38" w16cid:durableId="828666790">
    <w:abstractNumId w:val="33"/>
  </w:num>
  <w:num w:numId="39" w16cid:durableId="897206284">
    <w:abstractNumId w:val="23"/>
  </w:num>
  <w:num w:numId="40" w16cid:durableId="1567228068">
    <w:abstractNumId w:val="23"/>
  </w:num>
  <w:num w:numId="41" w16cid:durableId="1340502972">
    <w:abstractNumId w:val="23"/>
  </w:num>
  <w:num w:numId="42" w16cid:durableId="2145389586">
    <w:abstractNumId w:val="23"/>
  </w:num>
  <w:num w:numId="43" w16cid:durableId="1693146523">
    <w:abstractNumId w:val="20"/>
  </w:num>
  <w:num w:numId="44" w16cid:durableId="936251752">
    <w:abstractNumId w:val="0"/>
  </w:num>
  <w:num w:numId="45" w16cid:durableId="1649700909">
    <w:abstractNumId w:val="19"/>
  </w:num>
  <w:num w:numId="46" w16cid:durableId="1309937929">
    <w:abstractNumId w:val="23"/>
  </w:num>
  <w:num w:numId="47" w16cid:durableId="1572932740">
    <w:abstractNumId w:val="23"/>
  </w:num>
  <w:num w:numId="48" w16cid:durableId="497235203">
    <w:abstractNumId w:val="23"/>
  </w:num>
  <w:num w:numId="49" w16cid:durableId="846212526">
    <w:abstractNumId w:val="23"/>
  </w:num>
  <w:num w:numId="50" w16cid:durableId="2100783698">
    <w:abstractNumId w:val="23"/>
  </w:num>
  <w:num w:numId="51" w16cid:durableId="1814176506">
    <w:abstractNumId w:val="23"/>
  </w:num>
  <w:num w:numId="52" w16cid:durableId="693847137">
    <w:abstractNumId w:val="23"/>
  </w:num>
  <w:num w:numId="53" w16cid:durableId="1270115766">
    <w:abstractNumId w:val="23"/>
  </w:num>
  <w:num w:numId="54" w16cid:durableId="1134760419">
    <w:abstractNumId w:val="23"/>
  </w:num>
  <w:num w:numId="55" w16cid:durableId="103619992">
    <w:abstractNumId w:val="23"/>
  </w:num>
  <w:num w:numId="56" w16cid:durableId="961769729">
    <w:abstractNumId w:val="23"/>
  </w:num>
  <w:num w:numId="57" w16cid:durableId="1857033886">
    <w:abstractNumId w:val="23"/>
  </w:num>
  <w:num w:numId="58" w16cid:durableId="1398362135">
    <w:abstractNumId w:val="23"/>
  </w:num>
  <w:num w:numId="59" w16cid:durableId="2119982529">
    <w:abstractNumId w:val="23"/>
  </w:num>
  <w:num w:numId="60" w16cid:durableId="877624148">
    <w:abstractNumId w:val="23"/>
  </w:num>
  <w:num w:numId="61" w16cid:durableId="1478499471">
    <w:abstractNumId w:val="23"/>
  </w:num>
  <w:num w:numId="62" w16cid:durableId="991835710">
    <w:abstractNumId w:val="23"/>
  </w:num>
  <w:num w:numId="63" w16cid:durableId="1357079706">
    <w:abstractNumId w:val="23"/>
  </w:num>
  <w:num w:numId="64" w16cid:durableId="2123841658">
    <w:abstractNumId w:val="23"/>
  </w:num>
  <w:num w:numId="65" w16cid:durableId="1411392657">
    <w:abstractNumId w:val="23"/>
  </w:num>
  <w:num w:numId="66" w16cid:durableId="226234459">
    <w:abstractNumId w:val="23"/>
  </w:num>
  <w:num w:numId="67" w16cid:durableId="1804225842">
    <w:abstractNumId w:val="23"/>
  </w:num>
  <w:num w:numId="68" w16cid:durableId="1476874584">
    <w:abstractNumId w:val="23"/>
  </w:num>
  <w:num w:numId="69" w16cid:durableId="1792675317">
    <w:abstractNumId w:val="23"/>
  </w:num>
  <w:num w:numId="70" w16cid:durableId="1911499260">
    <w:abstractNumId w:val="23"/>
  </w:num>
  <w:num w:numId="71" w16cid:durableId="1467744594">
    <w:abstractNumId w:val="23"/>
  </w:num>
  <w:num w:numId="72" w16cid:durableId="1555043101">
    <w:abstractNumId w:val="23"/>
  </w:num>
  <w:num w:numId="73" w16cid:durableId="1599488151">
    <w:abstractNumId w:val="23"/>
  </w:num>
  <w:num w:numId="74" w16cid:durableId="1661999708">
    <w:abstractNumId w:val="23"/>
  </w:num>
  <w:num w:numId="75" w16cid:durableId="1679886349">
    <w:abstractNumId w:val="23"/>
  </w:num>
  <w:num w:numId="76" w16cid:durableId="157498189">
    <w:abstractNumId w:val="23"/>
  </w:num>
  <w:num w:numId="77" w16cid:durableId="2004157186">
    <w:abstractNumId w:val="23"/>
  </w:num>
  <w:num w:numId="78" w16cid:durableId="10422278">
    <w:abstractNumId w:val="23"/>
  </w:num>
  <w:num w:numId="79" w16cid:durableId="79916939">
    <w:abstractNumId w:val="23"/>
  </w:num>
  <w:num w:numId="80" w16cid:durableId="956714936">
    <w:abstractNumId w:val="23"/>
  </w:num>
  <w:num w:numId="81" w16cid:durableId="1939677730">
    <w:abstractNumId w:val="23"/>
  </w:num>
  <w:num w:numId="82" w16cid:durableId="1760059239">
    <w:abstractNumId w:val="23"/>
  </w:num>
  <w:num w:numId="83" w16cid:durableId="116070968">
    <w:abstractNumId w:val="23"/>
  </w:num>
  <w:num w:numId="84" w16cid:durableId="109127484">
    <w:abstractNumId w:val="23"/>
  </w:num>
  <w:num w:numId="85" w16cid:durableId="1724017070">
    <w:abstractNumId w:val="14"/>
  </w:num>
  <w:num w:numId="86" w16cid:durableId="477772148">
    <w:abstractNumId w:val="23"/>
  </w:num>
  <w:num w:numId="87" w16cid:durableId="382992940">
    <w:abstractNumId w:val="2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5"/>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A0"/>
    <w:rsid w:val="00020330"/>
    <w:rsid w:val="000F286C"/>
    <w:rsid w:val="00105316"/>
    <w:rsid w:val="001123A1"/>
    <w:rsid w:val="001255DB"/>
    <w:rsid w:val="0015142B"/>
    <w:rsid w:val="001E6C3D"/>
    <w:rsid w:val="002041ED"/>
    <w:rsid w:val="002458AD"/>
    <w:rsid w:val="00246800"/>
    <w:rsid w:val="002662EA"/>
    <w:rsid w:val="00267CAF"/>
    <w:rsid w:val="00274998"/>
    <w:rsid w:val="002E2FA9"/>
    <w:rsid w:val="002E7231"/>
    <w:rsid w:val="00374B09"/>
    <w:rsid w:val="003807A7"/>
    <w:rsid w:val="00381B3E"/>
    <w:rsid w:val="003B5EF8"/>
    <w:rsid w:val="003B7778"/>
    <w:rsid w:val="004221A4"/>
    <w:rsid w:val="00477D2F"/>
    <w:rsid w:val="004903D0"/>
    <w:rsid w:val="00493CE0"/>
    <w:rsid w:val="00494542"/>
    <w:rsid w:val="004A7555"/>
    <w:rsid w:val="004F5256"/>
    <w:rsid w:val="00526546"/>
    <w:rsid w:val="00530054"/>
    <w:rsid w:val="005462E3"/>
    <w:rsid w:val="00595338"/>
    <w:rsid w:val="005B134E"/>
    <w:rsid w:val="005D3B9A"/>
    <w:rsid w:val="005E7E74"/>
    <w:rsid w:val="00611C93"/>
    <w:rsid w:val="006149F3"/>
    <w:rsid w:val="0062129C"/>
    <w:rsid w:val="00666AD8"/>
    <w:rsid w:val="0067188B"/>
    <w:rsid w:val="00675E40"/>
    <w:rsid w:val="006900F6"/>
    <w:rsid w:val="006B4831"/>
    <w:rsid w:val="006F75A3"/>
    <w:rsid w:val="00706639"/>
    <w:rsid w:val="007F2376"/>
    <w:rsid w:val="0080409C"/>
    <w:rsid w:val="00862350"/>
    <w:rsid w:val="00886CA4"/>
    <w:rsid w:val="008A424A"/>
    <w:rsid w:val="008D7489"/>
    <w:rsid w:val="00935ABB"/>
    <w:rsid w:val="00941FD4"/>
    <w:rsid w:val="009525BB"/>
    <w:rsid w:val="009A2D63"/>
    <w:rsid w:val="00A26F59"/>
    <w:rsid w:val="00A32DD2"/>
    <w:rsid w:val="00A8385D"/>
    <w:rsid w:val="00AB295D"/>
    <w:rsid w:val="00AD453E"/>
    <w:rsid w:val="00AF218F"/>
    <w:rsid w:val="00B51939"/>
    <w:rsid w:val="00B6488A"/>
    <w:rsid w:val="00B80B85"/>
    <w:rsid w:val="00BA5B9C"/>
    <w:rsid w:val="00BB3C88"/>
    <w:rsid w:val="00BB76A0"/>
    <w:rsid w:val="00C16B21"/>
    <w:rsid w:val="00C3702D"/>
    <w:rsid w:val="00CB1296"/>
    <w:rsid w:val="00CC0E40"/>
    <w:rsid w:val="00CD2B33"/>
    <w:rsid w:val="00CF5CBF"/>
    <w:rsid w:val="00D40949"/>
    <w:rsid w:val="00D410F4"/>
    <w:rsid w:val="00D734BF"/>
    <w:rsid w:val="00DA5854"/>
    <w:rsid w:val="00DA6C6D"/>
    <w:rsid w:val="00DE4D17"/>
    <w:rsid w:val="00DE7D49"/>
    <w:rsid w:val="00E25994"/>
    <w:rsid w:val="00E66FD8"/>
    <w:rsid w:val="00E8292D"/>
    <w:rsid w:val="00E857AF"/>
    <w:rsid w:val="00E968FE"/>
    <w:rsid w:val="00EC0752"/>
    <w:rsid w:val="00F02E2D"/>
    <w:rsid w:val="00F4196F"/>
    <w:rsid w:val="00F54067"/>
    <w:rsid w:val="00F572AE"/>
    <w:rsid w:val="00F6241E"/>
    <w:rsid w:val="00F84034"/>
    <w:rsid w:val="00FB2E62"/>
    <w:rsid w:val="00FD305F"/>
    <w:rsid w:val="00FE0ACB"/>
    <w:rsid w:val="00FE7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5"/>
    <o:shapelayout v:ext="edit">
      <o:idmap v:ext="edit" data="1"/>
    </o:shapelayout>
  </w:shapeDefaults>
  <w:decimalSymbol w:val="."/>
  <w:listSeparator w:val=","/>
  <w14:docId w14:val="51A190E1"/>
  <w15:chartTrackingRefBased/>
  <w15:docId w15:val="{262FD9CC-790D-4393-B0E7-A49DB0E1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B9C"/>
    <w:pPr>
      <w:spacing w:after="0" w:line="240" w:lineRule="auto"/>
    </w:pPr>
    <w:rPr>
      <w:rFonts w:ascii="Times New Roman" w:eastAsia="PMingLiU" w:hAnsi="Times New Roman" w:cs="Times New Roman"/>
      <w:kern w:val="0"/>
      <w14:ligatures w14:val="none"/>
    </w:rPr>
  </w:style>
  <w:style w:type="paragraph" w:styleId="Heading1">
    <w:name w:val="heading 1"/>
    <w:basedOn w:val="Normal"/>
    <w:link w:val="Heading1Char"/>
    <w:qFormat/>
    <w:rsid w:val="00274998"/>
    <w:pPr>
      <w:keepNext/>
      <w:numPr>
        <w:numId w:val="12"/>
      </w:numPr>
      <w:spacing w:after="240"/>
      <w:jc w:val="both"/>
      <w:outlineLvl w:val="0"/>
    </w:pPr>
    <w:rPr>
      <w:rFonts w:ascii="Palatino Linotype" w:eastAsia="Times New Roman" w:hAnsi="Palatino Linotype"/>
      <w:bCs/>
      <w:sz w:val="24"/>
      <w:szCs w:val="24"/>
    </w:rPr>
  </w:style>
  <w:style w:type="paragraph" w:styleId="Heading2">
    <w:name w:val="heading 2"/>
    <w:basedOn w:val="Normal"/>
    <w:next w:val="Heading1"/>
    <w:link w:val="Heading2Char"/>
    <w:qFormat/>
    <w:rsid w:val="00274998"/>
    <w:pPr>
      <w:numPr>
        <w:ilvl w:val="1"/>
        <w:numId w:val="12"/>
      </w:numPr>
      <w:spacing w:after="240"/>
      <w:jc w:val="both"/>
      <w:outlineLvl w:val="1"/>
    </w:pPr>
    <w:rPr>
      <w:rFonts w:ascii="Palatino Linotype" w:eastAsia="Times New Roman" w:hAnsi="Palatino Linotype"/>
      <w:bCs/>
      <w:iCs/>
      <w:sz w:val="24"/>
      <w:szCs w:val="24"/>
    </w:rPr>
  </w:style>
  <w:style w:type="paragraph" w:styleId="Heading3">
    <w:name w:val="heading 3"/>
    <w:basedOn w:val="Normal"/>
    <w:next w:val="Heading1"/>
    <w:link w:val="Heading3Char"/>
    <w:qFormat/>
    <w:rsid w:val="00274998"/>
    <w:pPr>
      <w:numPr>
        <w:ilvl w:val="2"/>
        <w:numId w:val="12"/>
      </w:numPr>
      <w:spacing w:after="240"/>
      <w:jc w:val="both"/>
      <w:outlineLvl w:val="2"/>
    </w:pPr>
    <w:rPr>
      <w:rFonts w:ascii="Palatino Linotype" w:eastAsia="Times New Roman" w:hAnsi="Palatino Linotype"/>
      <w:b/>
      <w:bCs/>
      <w:sz w:val="24"/>
      <w:szCs w:val="24"/>
    </w:rPr>
  </w:style>
  <w:style w:type="paragraph" w:styleId="Heading4">
    <w:name w:val="heading 4"/>
    <w:basedOn w:val="Normal"/>
    <w:next w:val="Heading1"/>
    <w:link w:val="Heading4Char"/>
    <w:qFormat/>
    <w:rsid w:val="00274998"/>
    <w:pPr>
      <w:numPr>
        <w:ilvl w:val="3"/>
        <w:numId w:val="12"/>
      </w:numPr>
      <w:spacing w:after="240"/>
      <w:jc w:val="both"/>
      <w:outlineLvl w:val="3"/>
    </w:pPr>
    <w:rPr>
      <w:rFonts w:ascii="Palatino Linotype" w:eastAsia="Times New Roman" w:hAnsi="Palatino Linotype"/>
      <w:b/>
      <w:bCs/>
      <w:sz w:val="24"/>
      <w:szCs w:val="28"/>
    </w:rPr>
  </w:style>
  <w:style w:type="paragraph" w:styleId="Heading5">
    <w:name w:val="heading 5"/>
    <w:basedOn w:val="Normal"/>
    <w:next w:val="Heading1"/>
    <w:link w:val="Heading5Char"/>
    <w:qFormat/>
    <w:rsid w:val="00274998"/>
    <w:pPr>
      <w:numPr>
        <w:ilvl w:val="4"/>
        <w:numId w:val="12"/>
      </w:numPr>
      <w:spacing w:after="240"/>
      <w:jc w:val="both"/>
      <w:outlineLvl w:val="4"/>
    </w:pPr>
    <w:rPr>
      <w:rFonts w:eastAsia="Times New Roman"/>
      <w:bCs/>
      <w:iCs/>
      <w:sz w:val="24"/>
      <w:szCs w:val="26"/>
    </w:rPr>
  </w:style>
  <w:style w:type="paragraph" w:styleId="Heading6">
    <w:name w:val="heading 6"/>
    <w:basedOn w:val="Normal"/>
    <w:next w:val="Heading1"/>
    <w:link w:val="Heading6Char"/>
    <w:qFormat/>
    <w:rsid w:val="00274998"/>
    <w:pPr>
      <w:numPr>
        <w:ilvl w:val="5"/>
        <w:numId w:val="12"/>
      </w:numPr>
      <w:spacing w:after="240"/>
      <w:outlineLvl w:val="5"/>
    </w:pPr>
    <w:rPr>
      <w:rFonts w:eastAsia="Times New Roman"/>
      <w:bCs/>
      <w:sz w:val="24"/>
    </w:rPr>
  </w:style>
  <w:style w:type="paragraph" w:styleId="Heading7">
    <w:name w:val="heading 7"/>
    <w:basedOn w:val="Normal"/>
    <w:next w:val="Heading1"/>
    <w:link w:val="Heading7Char"/>
    <w:qFormat/>
    <w:rsid w:val="00274998"/>
    <w:pPr>
      <w:numPr>
        <w:ilvl w:val="6"/>
        <w:numId w:val="12"/>
      </w:numPr>
      <w:spacing w:after="240"/>
      <w:outlineLvl w:val="6"/>
    </w:pPr>
    <w:rPr>
      <w:rFonts w:eastAsia="Times New Roman"/>
      <w:sz w:val="24"/>
      <w:szCs w:val="24"/>
    </w:rPr>
  </w:style>
  <w:style w:type="paragraph" w:styleId="Heading8">
    <w:name w:val="heading 8"/>
    <w:basedOn w:val="Normal"/>
    <w:next w:val="Heading1"/>
    <w:link w:val="Heading8Char"/>
    <w:qFormat/>
    <w:rsid w:val="00274998"/>
    <w:pPr>
      <w:numPr>
        <w:ilvl w:val="7"/>
        <w:numId w:val="12"/>
      </w:numPr>
      <w:spacing w:after="240"/>
      <w:outlineLvl w:val="7"/>
    </w:pPr>
    <w:rPr>
      <w:rFonts w:eastAsia="Times New Roman" w:cs="Arial"/>
      <w:iCs/>
      <w:sz w:val="24"/>
      <w:szCs w:val="24"/>
    </w:rPr>
  </w:style>
  <w:style w:type="paragraph" w:styleId="Heading9">
    <w:name w:val="heading 9"/>
    <w:basedOn w:val="Normal"/>
    <w:next w:val="Heading1"/>
    <w:link w:val="Heading9Char"/>
    <w:qFormat/>
    <w:rsid w:val="00274998"/>
    <w:pPr>
      <w:numPr>
        <w:ilvl w:val="8"/>
        <w:numId w:val="12"/>
      </w:numPr>
      <w:spacing w:after="240"/>
      <w:outlineLvl w:val="8"/>
    </w:pPr>
    <w:rPr>
      <w:rFonts w:eastAsia="Times New Roman"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B76A0"/>
    <w:pPr>
      <w:ind w:left="720"/>
      <w:contextualSpacing/>
    </w:pPr>
  </w:style>
  <w:style w:type="character" w:customStyle="1" w:styleId="Heading1Char">
    <w:name w:val="Heading 1 Char"/>
    <w:basedOn w:val="DefaultParagraphFont"/>
    <w:link w:val="Heading1"/>
    <w:rsid w:val="00274998"/>
    <w:rPr>
      <w:rFonts w:ascii="Palatino Linotype" w:eastAsia="Times New Roman" w:hAnsi="Palatino Linotype" w:cs="Times New Roman"/>
      <w:bCs/>
      <w:kern w:val="0"/>
      <w:sz w:val="24"/>
      <w:szCs w:val="24"/>
      <w14:ligatures w14:val="none"/>
    </w:rPr>
  </w:style>
  <w:style w:type="character" w:customStyle="1" w:styleId="Heading2Char">
    <w:name w:val="Heading 2 Char"/>
    <w:basedOn w:val="DefaultParagraphFont"/>
    <w:link w:val="Heading2"/>
    <w:rsid w:val="00274998"/>
    <w:rPr>
      <w:rFonts w:ascii="Palatino Linotype" w:eastAsia="Times New Roman" w:hAnsi="Palatino Linotype" w:cs="Times New Roman"/>
      <w:bCs/>
      <w:iCs/>
      <w:kern w:val="0"/>
      <w:sz w:val="24"/>
      <w:szCs w:val="24"/>
      <w14:ligatures w14:val="none"/>
    </w:rPr>
  </w:style>
  <w:style w:type="character" w:customStyle="1" w:styleId="Heading3Char">
    <w:name w:val="Heading 3 Char"/>
    <w:basedOn w:val="DefaultParagraphFont"/>
    <w:link w:val="Heading3"/>
    <w:rsid w:val="00274998"/>
    <w:rPr>
      <w:rFonts w:ascii="Palatino Linotype" w:eastAsia="Times New Roman" w:hAnsi="Palatino Linotype" w:cs="Times New Roman"/>
      <w:b/>
      <w:bCs/>
      <w:kern w:val="0"/>
      <w:sz w:val="24"/>
      <w:szCs w:val="24"/>
      <w14:ligatures w14:val="none"/>
    </w:rPr>
  </w:style>
  <w:style w:type="character" w:customStyle="1" w:styleId="Heading4Char">
    <w:name w:val="Heading 4 Char"/>
    <w:basedOn w:val="DefaultParagraphFont"/>
    <w:link w:val="Heading4"/>
    <w:rsid w:val="00274998"/>
    <w:rPr>
      <w:rFonts w:ascii="Palatino Linotype" w:eastAsia="Times New Roman" w:hAnsi="Palatino Linotype" w:cs="Times New Roman"/>
      <w:b/>
      <w:bCs/>
      <w:kern w:val="0"/>
      <w:sz w:val="24"/>
      <w:szCs w:val="28"/>
      <w14:ligatures w14:val="none"/>
    </w:rPr>
  </w:style>
  <w:style w:type="character" w:customStyle="1" w:styleId="Heading5Char">
    <w:name w:val="Heading 5 Char"/>
    <w:basedOn w:val="DefaultParagraphFont"/>
    <w:link w:val="Heading5"/>
    <w:rsid w:val="00274998"/>
    <w:rPr>
      <w:rFonts w:ascii="Times New Roman" w:eastAsia="Times New Roman" w:hAnsi="Times New Roman" w:cs="Times New Roman"/>
      <w:bCs/>
      <w:iCs/>
      <w:kern w:val="0"/>
      <w:sz w:val="24"/>
      <w:szCs w:val="26"/>
      <w14:ligatures w14:val="none"/>
    </w:rPr>
  </w:style>
  <w:style w:type="character" w:customStyle="1" w:styleId="Heading6Char">
    <w:name w:val="Heading 6 Char"/>
    <w:basedOn w:val="DefaultParagraphFont"/>
    <w:link w:val="Heading6"/>
    <w:rsid w:val="00274998"/>
    <w:rPr>
      <w:rFonts w:ascii="Times New Roman" w:eastAsia="Times New Roman" w:hAnsi="Times New Roman" w:cs="Times New Roman"/>
      <w:bCs/>
      <w:kern w:val="0"/>
      <w:sz w:val="24"/>
      <w14:ligatures w14:val="none"/>
    </w:rPr>
  </w:style>
  <w:style w:type="character" w:customStyle="1" w:styleId="Heading7Char">
    <w:name w:val="Heading 7 Char"/>
    <w:basedOn w:val="DefaultParagraphFont"/>
    <w:link w:val="Heading7"/>
    <w:rsid w:val="00274998"/>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rsid w:val="00274998"/>
    <w:rPr>
      <w:rFonts w:ascii="Times New Roman" w:eastAsia="Times New Roman" w:hAnsi="Times New Roman" w:cs="Arial"/>
      <w:iCs/>
      <w:kern w:val="0"/>
      <w:sz w:val="24"/>
      <w:szCs w:val="24"/>
      <w14:ligatures w14:val="none"/>
    </w:rPr>
  </w:style>
  <w:style w:type="character" w:customStyle="1" w:styleId="Heading9Char">
    <w:name w:val="Heading 9 Char"/>
    <w:basedOn w:val="DefaultParagraphFont"/>
    <w:link w:val="Heading9"/>
    <w:rsid w:val="00274998"/>
    <w:rPr>
      <w:rFonts w:ascii="Times New Roman" w:eastAsia="Times New Roman" w:hAnsi="Times New Roman" w:cs="Arial"/>
      <w:kern w:val="0"/>
      <w:sz w:val="24"/>
      <w14:ligatures w14:val="none"/>
    </w:rPr>
  </w:style>
  <w:style w:type="paragraph" w:styleId="BlockText">
    <w:name w:val="Block Text"/>
    <w:basedOn w:val="Normal"/>
    <w:qFormat/>
    <w:rsid w:val="00274998"/>
    <w:pPr>
      <w:spacing w:after="240"/>
      <w:ind w:left="720" w:right="720"/>
      <w:jc w:val="both"/>
    </w:pPr>
    <w:rPr>
      <w:rFonts w:ascii="Palatino Linotype" w:eastAsia="Times New Roman" w:hAnsi="Palatino Linotype"/>
      <w:sz w:val="24"/>
      <w:szCs w:val="24"/>
    </w:rPr>
  </w:style>
  <w:style w:type="paragraph" w:styleId="BodyText">
    <w:name w:val="Body Text"/>
    <w:basedOn w:val="Normal"/>
    <w:link w:val="BodyTextChar"/>
    <w:qFormat/>
    <w:rsid w:val="00274998"/>
    <w:pPr>
      <w:spacing w:after="240"/>
      <w:jc w:val="both"/>
    </w:pPr>
    <w:rPr>
      <w:rFonts w:ascii="Palatino Linotype" w:eastAsia="Times New Roman" w:hAnsi="Palatino Linotype"/>
      <w:sz w:val="24"/>
      <w:szCs w:val="24"/>
    </w:rPr>
  </w:style>
  <w:style w:type="character" w:customStyle="1" w:styleId="BodyTextChar">
    <w:name w:val="Body Text Char"/>
    <w:basedOn w:val="DefaultParagraphFont"/>
    <w:link w:val="BodyText"/>
    <w:rsid w:val="00274998"/>
    <w:rPr>
      <w:rFonts w:ascii="Palatino Linotype" w:eastAsia="Times New Roman" w:hAnsi="Palatino Linotype" w:cs="Times New Roman"/>
      <w:kern w:val="0"/>
      <w:sz w:val="24"/>
      <w:szCs w:val="24"/>
      <w14:ligatures w14:val="none"/>
    </w:rPr>
  </w:style>
  <w:style w:type="paragraph" w:styleId="BodyTextFirstIndent">
    <w:name w:val="Body Text First Indent"/>
    <w:basedOn w:val="BodyText"/>
    <w:link w:val="BodyTextFirstIndentChar"/>
    <w:qFormat/>
    <w:rsid w:val="00274998"/>
    <w:pPr>
      <w:ind w:firstLine="720"/>
    </w:pPr>
  </w:style>
  <w:style w:type="character" w:customStyle="1" w:styleId="BodyTextFirstIndentChar">
    <w:name w:val="Body Text First Indent Char"/>
    <w:basedOn w:val="BodyTextChar"/>
    <w:link w:val="BodyTextFirstIndent"/>
    <w:rsid w:val="00274998"/>
    <w:rPr>
      <w:rFonts w:ascii="Palatino Linotype" w:eastAsia="Times New Roman" w:hAnsi="Palatino Linotype" w:cs="Times New Roman"/>
      <w:kern w:val="0"/>
      <w:sz w:val="24"/>
      <w:szCs w:val="24"/>
      <w14:ligatures w14:val="none"/>
    </w:rPr>
  </w:style>
  <w:style w:type="character" w:styleId="FootnoteReference">
    <w:name w:val="footnote reference"/>
    <w:rsid w:val="00274998"/>
    <w:rPr>
      <w:vertAlign w:val="superscript"/>
    </w:rPr>
  </w:style>
  <w:style w:type="paragraph" w:styleId="FootnoteText">
    <w:name w:val="footnote text"/>
    <w:basedOn w:val="Normal"/>
    <w:link w:val="FootnoteTextChar"/>
    <w:rsid w:val="00274998"/>
    <w:pPr>
      <w:jc w:val="both"/>
    </w:pPr>
    <w:rPr>
      <w:rFonts w:eastAsia="Times New Roman"/>
      <w:sz w:val="20"/>
      <w:szCs w:val="20"/>
    </w:rPr>
  </w:style>
  <w:style w:type="character" w:customStyle="1" w:styleId="FootnoteTextChar">
    <w:name w:val="Footnote Text Char"/>
    <w:basedOn w:val="DefaultParagraphFont"/>
    <w:link w:val="FootnoteText"/>
    <w:rsid w:val="00274998"/>
    <w:rPr>
      <w:rFonts w:ascii="Times New Roman" w:eastAsia="Times New Roman" w:hAnsi="Times New Roman" w:cs="Times New Roman"/>
      <w:kern w:val="0"/>
      <w:sz w:val="20"/>
      <w:szCs w:val="20"/>
      <w14:ligatures w14:val="none"/>
    </w:rPr>
  </w:style>
  <w:style w:type="paragraph" w:customStyle="1" w:styleId="TitleUpper">
    <w:name w:val="Title Upper"/>
    <w:basedOn w:val="Normal"/>
    <w:qFormat/>
    <w:rsid w:val="00274998"/>
    <w:pPr>
      <w:spacing w:after="240"/>
      <w:jc w:val="center"/>
    </w:pPr>
    <w:rPr>
      <w:rFonts w:ascii="Palatino Linotype" w:eastAsia="Times New Roman" w:hAnsi="Palatino Linotype"/>
      <w:caps/>
      <w:sz w:val="24"/>
      <w:szCs w:val="24"/>
    </w:rPr>
  </w:style>
  <w:style w:type="character" w:styleId="CommentReference">
    <w:name w:val="annotation reference"/>
    <w:basedOn w:val="DefaultParagraphFont"/>
    <w:uiPriority w:val="99"/>
    <w:semiHidden/>
    <w:unhideWhenUsed/>
    <w:rsid w:val="00D734BF"/>
    <w:rPr>
      <w:sz w:val="16"/>
      <w:szCs w:val="16"/>
    </w:rPr>
  </w:style>
  <w:style w:type="paragraph" w:styleId="CommentText">
    <w:name w:val="annotation text"/>
    <w:basedOn w:val="Normal"/>
    <w:link w:val="CommentTextChar"/>
    <w:uiPriority w:val="99"/>
    <w:unhideWhenUsed/>
    <w:rsid w:val="00D734BF"/>
    <w:rPr>
      <w:sz w:val="20"/>
      <w:szCs w:val="20"/>
    </w:rPr>
  </w:style>
  <w:style w:type="character" w:customStyle="1" w:styleId="CommentTextChar">
    <w:name w:val="Comment Text Char"/>
    <w:basedOn w:val="DefaultParagraphFont"/>
    <w:link w:val="CommentText"/>
    <w:uiPriority w:val="99"/>
    <w:rsid w:val="00D734BF"/>
    <w:rPr>
      <w:rFonts w:ascii="Times New Roman" w:eastAsia="PMingLiU"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734BF"/>
    <w:rPr>
      <w:b/>
      <w:bCs/>
    </w:rPr>
  </w:style>
  <w:style w:type="character" w:customStyle="1" w:styleId="CommentSubjectChar">
    <w:name w:val="Comment Subject Char"/>
    <w:basedOn w:val="CommentTextChar"/>
    <w:link w:val="CommentSubject"/>
    <w:uiPriority w:val="99"/>
    <w:semiHidden/>
    <w:rsid w:val="00D734BF"/>
    <w:rPr>
      <w:rFonts w:ascii="Times New Roman" w:eastAsia="PMingLiU" w:hAnsi="Times New Roman" w:cs="Times New Roman"/>
      <w:b/>
      <w:bCs/>
      <w:kern w:val="0"/>
      <w:sz w:val="20"/>
      <w:szCs w:val="20"/>
      <w14:ligatures w14:val="none"/>
    </w:rPr>
  </w:style>
  <w:style w:type="paragraph" w:styleId="Revision">
    <w:name w:val="Revision"/>
    <w:hidden/>
    <w:uiPriority w:val="99"/>
    <w:semiHidden/>
    <w:rsid w:val="009A2D63"/>
    <w:pPr>
      <w:spacing w:after="0" w:line="240" w:lineRule="auto"/>
    </w:pPr>
    <w:rPr>
      <w:rFonts w:ascii="Times New Roman" w:eastAsia="PMingLiU" w:hAnsi="Times New Roman" w:cs="Times New Roman"/>
      <w:kern w:val="0"/>
      <w14:ligatures w14:val="none"/>
    </w:rPr>
  </w:style>
  <w:style w:type="paragraph" w:styleId="NormalWeb">
    <w:name w:val="Normal (Web)"/>
    <w:basedOn w:val="Normal"/>
    <w:uiPriority w:val="99"/>
    <w:unhideWhenUsed/>
    <w:rsid w:val="00020330"/>
    <w:pPr>
      <w:spacing w:before="100" w:beforeAutospacing="1" w:after="100" w:afterAutospacing="1"/>
    </w:pPr>
    <w:rPr>
      <w:rFonts w:eastAsia="Times New Roman"/>
      <w:sz w:val="24"/>
      <w:szCs w:val="24"/>
    </w:rPr>
  </w:style>
  <w:style w:type="character" w:styleId="Hyperlink">
    <w:name w:val="Hyperlink"/>
    <w:basedOn w:val="DefaultParagraphFont"/>
    <w:uiPriority w:val="99"/>
    <w:unhideWhenUsed/>
    <w:rsid w:val="00020330"/>
    <w:rPr>
      <w:color w:val="0000FF"/>
      <w:u w:val="single"/>
    </w:rPr>
  </w:style>
  <w:style w:type="paragraph" w:styleId="TOCHeading">
    <w:name w:val="TOC Heading"/>
    <w:basedOn w:val="Heading1"/>
    <w:next w:val="Normal"/>
    <w:uiPriority w:val="39"/>
    <w:unhideWhenUsed/>
    <w:qFormat/>
    <w:rsid w:val="00526546"/>
    <w:pPr>
      <w:keepLines/>
      <w:numPr>
        <w:numId w:val="0"/>
      </w:numPr>
      <w:spacing w:before="240" w:after="0" w:line="259" w:lineRule="auto"/>
      <w:jc w:val="left"/>
      <w:outlineLvl w:val="9"/>
    </w:pPr>
    <w:rPr>
      <w:rFonts w:asciiTheme="majorHAnsi" w:eastAsiaTheme="majorEastAsia" w:hAnsiTheme="majorHAnsi" w:cstheme="majorBidi"/>
      <w:bCs w:val="0"/>
      <w:color w:val="2F5496" w:themeColor="accent1" w:themeShade="BF"/>
      <w:sz w:val="32"/>
      <w:szCs w:val="32"/>
    </w:rPr>
  </w:style>
  <w:style w:type="paragraph" w:styleId="TOC2">
    <w:name w:val="toc 2"/>
    <w:basedOn w:val="Normal"/>
    <w:next w:val="Normal"/>
    <w:autoRedefine/>
    <w:uiPriority w:val="39"/>
    <w:unhideWhenUsed/>
    <w:rsid w:val="00526546"/>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E968FE"/>
    <w:pPr>
      <w:tabs>
        <w:tab w:val="right" w:leader="dot" w:pos="10260"/>
      </w:tabs>
      <w:spacing w:after="100" w:line="259" w:lineRule="auto"/>
      <w:ind w:right="180"/>
    </w:pPr>
    <w:rPr>
      <w:rFonts w:asciiTheme="minorHAnsi" w:eastAsiaTheme="minorEastAsia" w:hAnsiTheme="minorHAnsi"/>
    </w:rPr>
  </w:style>
  <w:style w:type="paragraph" w:styleId="TOC3">
    <w:name w:val="toc 3"/>
    <w:basedOn w:val="Normal"/>
    <w:next w:val="Normal"/>
    <w:autoRedefine/>
    <w:uiPriority w:val="39"/>
    <w:unhideWhenUsed/>
    <w:rsid w:val="00706639"/>
    <w:pPr>
      <w:tabs>
        <w:tab w:val="right" w:leader="dot" w:pos="10260"/>
      </w:tabs>
      <w:spacing w:after="100" w:line="259" w:lineRule="auto"/>
      <w:ind w:left="440" w:right="180"/>
    </w:pPr>
    <w:rPr>
      <w:rFonts w:asciiTheme="minorHAnsi" w:eastAsiaTheme="minorEastAsia" w:hAnsiTheme="minorHAnsi"/>
    </w:rPr>
  </w:style>
  <w:style w:type="paragraph" w:styleId="Header">
    <w:name w:val="header"/>
    <w:basedOn w:val="Normal"/>
    <w:link w:val="HeaderChar"/>
    <w:uiPriority w:val="99"/>
    <w:unhideWhenUsed/>
    <w:rsid w:val="00530054"/>
    <w:pPr>
      <w:tabs>
        <w:tab w:val="center" w:pos="4680"/>
        <w:tab w:val="right" w:pos="9360"/>
      </w:tabs>
    </w:pPr>
  </w:style>
  <w:style w:type="character" w:customStyle="1" w:styleId="HeaderChar">
    <w:name w:val="Header Char"/>
    <w:basedOn w:val="DefaultParagraphFont"/>
    <w:link w:val="Header"/>
    <w:uiPriority w:val="99"/>
    <w:rsid w:val="00530054"/>
    <w:rPr>
      <w:rFonts w:ascii="Times New Roman" w:eastAsia="PMingLiU" w:hAnsi="Times New Roman" w:cs="Times New Roman"/>
      <w:kern w:val="0"/>
      <w14:ligatures w14:val="none"/>
    </w:rPr>
  </w:style>
  <w:style w:type="paragraph" w:styleId="Footer">
    <w:name w:val="footer"/>
    <w:basedOn w:val="Normal"/>
    <w:link w:val="FooterChar"/>
    <w:uiPriority w:val="99"/>
    <w:unhideWhenUsed/>
    <w:rsid w:val="00530054"/>
    <w:pPr>
      <w:tabs>
        <w:tab w:val="center" w:pos="4680"/>
        <w:tab w:val="right" w:pos="9360"/>
      </w:tabs>
    </w:pPr>
  </w:style>
  <w:style w:type="character" w:customStyle="1" w:styleId="FooterChar">
    <w:name w:val="Footer Char"/>
    <w:basedOn w:val="DefaultParagraphFont"/>
    <w:link w:val="Footer"/>
    <w:uiPriority w:val="99"/>
    <w:rsid w:val="00530054"/>
    <w:rPr>
      <w:rFonts w:ascii="Times New Roman" w:eastAsia="PMingLiU" w:hAnsi="Times New Roman" w:cs="Times New Roman"/>
      <w:kern w:val="0"/>
      <w14:ligatures w14:val="none"/>
    </w:rPr>
  </w:style>
  <w:style w:type="paragraph" w:styleId="BodyTextIndent3">
    <w:name w:val="Body Text Indent 3"/>
    <w:basedOn w:val="Normal"/>
    <w:link w:val="BodyTextIndent3Char"/>
    <w:uiPriority w:val="99"/>
    <w:unhideWhenUsed/>
    <w:rsid w:val="00DE4D17"/>
    <w:pPr>
      <w:spacing w:after="120"/>
      <w:ind w:left="360"/>
    </w:pPr>
    <w:rPr>
      <w:sz w:val="16"/>
      <w:szCs w:val="16"/>
    </w:rPr>
  </w:style>
  <w:style w:type="character" w:customStyle="1" w:styleId="BodyTextIndent3Char">
    <w:name w:val="Body Text Indent 3 Char"/>
    <w:basedOn w:val="DefaultParagraphFont"/>
    <w:link w:val="BodyTextIndent3"/>
    <w:uiPriority w:val="99"/>
    <w:rsid w:val="00DE4D17"/>
    <w:rPr>
      <w:rFonts w:ascii="Times New Roman" w:eastAsia="PMingLiU" w:hAnsi="Times New Roman" w:cs="Times New Roman"/>
      <w:kern w:val="0"/>
      <w:sz w:val="16"/>
      <w:szCs w:val="16"/>
      <w14:ligatures w14:val="none"/>
    </w:rPr>
  </w:style>
  <w:style w:type="character" w:styleId="UnresolvedMention">
    <w:name w:val="Unresolved Mention"/>
    <w:basedOn w:val="DefaultParagraphFont"/>
    <w:uiPriority w:val="99"/>
    <w:semiHidden/>
    <w:unhideWhenUsed/>
    <w:rsid w:val="00A32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533994">
      <w:bodyDiv w:val="1"/>
      <w:marLeft w:val="0"/>
      <w:marRight w:val="0"/>
      <w:marTop w:val="0"/>
      <w:marBottom w:val="0"/>
      <w:divBdr>
        <w:top w:val="none" w:sz="0" w:space="0" w:color="auto"/>
        <w:left w:val="none" w:sz="0" w:space="0" w:color="auto"/>
        <w:bottom w:val="none" w:sz="0" w:space="0" w:color="auto"/>
        <w:right w:val="none" w:sz="0" w:space="0" w:color="auto"/>
      </w:divBdr>
    </w:div>
    <w:div w:id="576748684">
      <w:bodyDiv w:val="1"/>
      <w:marLeft w:val="0"/>
      <w:marRight w:val="0"/>
      <w:marTop w:val="0"/>
      <w:marBottom w:val="0"/>
      <w:divBdr>
        <w:top w:val="none" w:sz="0" w:space="0" w:color="auto"/>
        <w:left w:val="none" w:sz="0" w:space="0" w:color="auto"/>
        <w:bottom w:val="none" w:sz="0" w:space="0" w:color="auto"/>
        <w:right w:val="none" w:sz="0" w:space="0" w:color="auto"/>
      </w:divBdr>
      <w:divsChild>
        <w:div w:id="1143279234">
          <w:marLeft w:val="547"/>
          <w:marRight w:val="0"/>
          <w:marTop w:val="0"/>
          <w:marBottom w:val="0"/>
          <w:divBdr>
            <w:top w:val="none" w:sz="0" w:space="0" w:color="auto"/>
            <w:left w:val="none" w:sz="0" w:space="0" w:color="auto"/>
            <w:bottom w:val="none" w:sz="0" w:space="0" w:color="auto"/>
            <w:right w:val="none" w:sz="0" w:space="0" w:color="auto"/>
          </w:divBdr>
        </w:div>
      </w:divsChild>
    </w:div>
    <w:div w:id="704520714">
      <w:bodyDiv w:val="1"/>
      <w:marLeft w:val="0"/>
      <w:marRight w:val="0"/>
      <w:marTop w:val="0"/>
      <w:marBottom w:val="0"/>
      <w:divBdr>
        <w:top w:val="none" w:sz="0" w:space="0" w:color="auto"/>
        <w:left w:val="none" w:sz="0" w:space="0" w:color="auto"/>
        <w:bottom w:val="none" w:sz="0" w:space="0" w:color="auto"/>
        <w:right w:val="none" w:sz="0" w:space="0" w:color="auto"/>
      </w:divBdr>
    </w:div>
    <w:div w:id="753211070">
      <w:bodyDiv w:val="1"/>
      <w:marLeft w:val="0"/>
      <w:marRight w:val="0"/>
      <w:marTop w:val="0"/>
      <w:marBottom w:val="0"/>
      <w:divBdr>
        <w:top w:val="none" w:sz="0" w:space="0" w:color="auto"/>
        <w:left w:val="none" w:sz="0" w:space="0" w:color="auto"/>
        <w:bottom w:val="none" w:sz="0" w:space="0" w:color="auto"/>
        <w:right w:val="none" w:sz="0" w:space="0" w:color="auto"/>
      </w:divBdr>
    </w:div>
    <w:div w:id="881018984">
      <w:bodyDiv w:val="1"/>
      <w:marLeft w:val="0"/>
      <w:marRight w:val="0"/>
      <w:marTop w:val="0"/>
      <w:marBottom w:val="0"/>
      <w:divBdr>
        <w:top w:val="none" w:sz="0" w:space="0" w:color="auto"/>
        <w:left w:val="none" w:sz="0" w:space="0" w:color="auto"/>
        <w:bottom w:val="none" w:sz="0" w:space="0" w:color="auto"/>
        <w:right w:val="none" w:sz="0" w:space="0" w:color="auto"/>
      </w:divBdr>
    </w:div>
    <w:div w:id="1036469975">
      <w:bodyDiv w:val="1"/>
      <w:marLeft w:val="0"/>
      <w:marRight w:val="0"/>
      <w:marTop w:val="0"/>
      <w:marBottom w:val="0"/>
      <w:divBdr>
        <w:top w:val="none" w:sz="0" w:space="0" w:color="auto"/>
        <w:left w:val="none" w:sz="0" w:space="0" w:color="auto"/>
        <w:bottom w:val="none" w:sz="0" w:space="0" w:color="auto"/>
        <w:right w:val="none" w:sz="0" w:space="0" w:color="auto"/>
      </w:divBdr>
      <w:divsChild>
        <w:div w:id="1482428095">
          <w:marLeft w:val="360"/>
          <w:marRight w:val="0"/>
          <w:marTop w:val="200"/>
          <w:marBottom w:val="0"/>
          <w:divBdr>
            <w:top w:val="none" w:sz="0" w:space="0" w:color="auto"/>
            <w:left w:val="none" w:sz="0" w:space="0" w:color="auto"/>
            <w:bottom w:val="none" w:sz="0" w:space="0" w:color="auto"/>
            <w:right w:val="none" w:sz="0" w:space="0" w:color="auto"/>
          </w:divBdr>
        </w:div>
        <w:div w:id="2105225861">
          <w:marLeft w:val="360"/>
          <w:marRight w:val="0"/>
          <w:marTop w:val="200"/>
          <w:marBottom w:val="0"/>
          <w:divBdr>
            <w:top w:val="none" w:sz="0" w:space="0" w:color="auto"/>
            <w:left w:val="none" w:sz="0" w:space="0" w:color="auto"/>
            <w:bottom w:val="none" w:sz="0" w:space="0" w:color="auto"/>
            <w:right w:val="none" w:sz="0" w:space="0" w:color="auto"/>
          </w:divBdr>
        </w:div>
        <w:div w:id="736518599">
          <w:marLeft w:val="360"/>
          <w:marRight w:val="0"/>
          <w:marTop w:val="200"/>
          <w:marBottom w:val="0"/>
          <w:divBdr>
            <w:top w:val="none" w:sz="0" w:space="0" w:color="auto"/>
            <w:left w:val="none" w:sz="0" w:space="0" w:color="auto"/>
            <w:bottom w:val="none" w:sz="0" w:space="0" w:color="auto"/>
            <w:right w:val="none" w:sz="0" w:space="0" w:color="auto"/>
          </w:divBdr>
        </w:div>
      </w:divsChild>
    </w:div>
    <w:div w:id="1078942037">
      <w:bodyDiv w:val="1"/>
      <w:marLeft w:val="0"/>
      <w:marRight w:val="0"/>
      <w:marTop w:val="0"/>
      <w:marBottom w:val="0"/>
      <w:divBdr>
        <w:top w:val="none" w:sz="0" w:space="0" w:color="auto"/>
        <w:left w:val="none" w:sz="0" w:space="0" w:color="auto"/>
        <w:bottom w:val="none" w:sz="0" w:space="0" w:color="auto"/>
        <w:right w:val="none" w:sz="0" w:space="0" w:color="auto"/>
      </w:divBdr>
      <w:divsChild>
        <w:div w:id="1066538544">
          <w:marLeft w:val="547"/>
          <w:marRight w:val="0"/>
          <w:marTop w:val="0"/>
          <w:marBottom w:val="0"/>
          <w:divBdr>
            <w:top w:val="none" w:sz="0" w:space="0" w:color="auto"/>
            <w:left w:val="none" w:sz="0" w:space="0" w:color="auto"/>
            <w:bottom w:val="none" w:sz="0" w:space="0" w:color="auto"/>
            <w:right w:val="none" w:sz="0" w:space="0" w:color="auto"/>
          </w:divBdr>
        </w:div>
      </w:divsChild>
    </w:div>
    <w:div w:id="1141458961">
      <w:bodyDiv w:val="1"/>
      <w:marLeft w:val="0"/>
      <w:marRight w:val="0"/>
      <w:marTop w:val="0"/>
      <w:marBottom w:val="0"/>
      <w:divBdr>
        <w:top w:val="none" w:sz="0" w:space="0" w:color="auto"/>
        <w:left w:val="none" w:sz="0" w:space="0" w:color="auto"/>
        <w:bottom w:val="none" w:sz="0" w:space="0" w:color="auto"/>
        <w:right w:val="none" w:sz="0" w:space="0" w:color="auto"/>
      </w:divBdr>
      <w:divsChild>
        <w:div w:id="724331122">
          <w:marLeft w:val="0"/>
          <w:marRight w:val="0"/>
          <w:marTop w:val="0"/>
          <w:marBottom w:val="0"/>
          <w:divBdr>
            <w:top w:val="none" w:sz="0" w:space="0" w:color="auto"/>
            <w:left w:val="none" w:sz="0" w:space="0" w:color="auto"/>
            <w:bottom w:val="none" w:sz="0" w:space="0" w:color="auto"/>
            <w:right w:val="none" w:sz="0" w:space="0" w:color="auto"/>
          </w:divBdr>
          <w:divsChild>
            <w:div w:id="6250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81522">
      <w:bodyDiv w:val="1"/>
      <w:marLeft w:val="0"/>
      <w:marRight w:val="0"/>
      <w:marTop w:val="0"/>
      <w:marBottom w:val="0"/>
      <w:divBdr>
        <w:top w:val="none" w:sz="0" w:space="0" w:color="auto"/>
        <w:left w:val="none" w:sz="0" w:space="0" w:color="auto"/>
        <w:bottom w:val="none" w:sz="0" w:space="0" w:color="auto"/>
        <w:right w:val="none" w:sz="0" w:space="0" w:color="auto"/>
      </w:divBdr>
      <w:divsChild>
        <w:div w:id="305165810">
          <w:marLeft w:val="360"/>
          <w:marRight w:val="0"/>
          <w:marTop w:val="200"/>
          <w:marBottom w:val="0"/>
          <w:divBdr>
            <w:top w:val="none" w:sz="0" w:space="0" w:color="auto"/>
            <w:left w:val="none" w:sz="0" w:space="0" w:color="auto"/>
            <w:bottom w:val="none" w:sz="0" w:space="0" w:color="auto"/>
            <w:right w:val="none" w:sz="0" w:space="0" w:color="auto"/>
          </w:divBdr>
        </w:div>
        <w:div w:id="1165437864">
          <w:marLeft w:val="360"/>
          <w:marRight w:val="0"/>
          <w:marTop w:val="200"/>
          <w:marBottom w:val="0"/>
          <w:divBdr>
            <w:top w:val="none" w:sz="0" w:space="0" w:color="auto"/>
            <w:left w:val="none" w:sz="0" w:space="0" w:color="auto"/>
            <w:bottom w:val="none" w:sz="0" w:space="0" w:color="auto"/>
            <w:right w:val="none" w:sz="0" w:space="0" w:color="auto"/>
          </w:divBdr>
        </w:div>
        <w:div w:id="1575893214">
          <w:marLeft w:val="360"/>
          <w:marRight w:val="0"/>
          <w:marTop w:val="200"/>
          <w:marBottom w:val="0"/>
          <w:divBdr>
            <w:top w:val="none" w:sz="0" w:space="0" w:color="auto"/>
            <w:left w:val="none" w:sz="0" w:space="0" w:color="auto"/>
            <w:bottom w:val="none" w:sz="0" w:space="0" w:color="auto"/>
            <w:right w:val="none" w:sz="0" w:space="0" w:color="auto"/>
          </w:divBdr>
        </w:div>
        <w:div w:id="1075974375">
          <w:marLeft w:val="360"/>
          <w:marRight w:val="0"/>
          <w:marTop w:val="200"/>
          <w:marBottom w:val="0"/>
          <w:divBdr>
            <w:top w:val="none" w:sz="0" w:space="0" w:color="auto"/>
            <w:left w:val="none" w:sz="0" w:space="0" w:color="auto"/>
            <w:bottom w:val="none" w:sz="0" w:space="0" w:color="auto"/>
            <w:right w:val="none" w:sz="0" w:space="0" w:color="auto"/>
          </w:divBdr>
        </w:div>
        <w:div w:id="141391240">
          <w:marLeft w:val="360"/>
          <w:marRight w:val="0"/>
          <w:marTop w:val="200"/>
          <w:marBottom w:val="0"/>
          <w:divBdr>
            <w:top w:val="none" w:sz="0" w:space="0" w:color="auto"/>
            <w:left w:val="none" w:sz="0" w:space="0" w:color="auto"/>
            <w:bottom w:val="none" w:sz="0" w:space="0" w:color="auto"/>
            <w:right w:val="none" w:sz="0" w:space="0" w:color="auto"/>
          </w:divBdr>
        </w:div>
        <w:div w:id="368918758">
          <w:marLeft w:val="360"/>
          <w:marRight w:val="0"/>
          <w:marTop w:val="200"/>
          <w:marBottom w:val="0"/>
          <w:divBdr>
            <w:top w:val="none" w:sz="0" w:space="0" w:color="auto"/>
            <w:left w:val="none" w:sz="0" w:space="0" w:color="auto"/>
            <w:bottom w:val="none" w:sz="0" w:space="0" w:color="auto"/>
            <w:right w:val="none" w:sz="0" w:space="0" w:color="auto"/>
          </w:divBdr>
        </w:div>
        <w:div w:id="1509633053">
          <w:marLeft w:val="360"/>
          <w:marRight w:val="0"/>
          <w:marTop w:val="200"/>
          <w:marBottom w:val="0"/>
          <w:divBdr>
            <w:top w:val="none" w:sz="0" w:space="0" w:color="auto"/>
            <w:left w:val="none" w:sz="0" w:space="0" w:color="auto"/>
            <w:bottom w:val="none" w:sz="0" w:space="0" w:color="auto"/>
            <w:right w:val="none" w:sz="0" w:space="0" w:color="auto"/>
          </w:divBdr>
        </w:div>
        <w:div w:id="841241397">
          <w:marLeft w:val="360"/>
          <w:marRight w:val="0"/>
          <w:marTop w:val="200"/>
          <w:marBottom w:val="0"/>
          <w:divBdr>
            <w:top w:val="none" w:sz="0" w:space="0" w:color="auto"/>
            <w:left w:val="none" w:sz="0" w:space="0" w:color="auto"/>
            <w:bottom w:val="none" w:sz="0" w:space="0" w:color="auto"/>
            <w:right w:val="none" w:sz="0" w:space="0" w:color="auto"/>
          </w:divBdr>
        </w:div>
        <w:div w:id="1221749429">
          <w:marLeft w:val="360"/>
          <w:marRight w:val="0"/>
          <w:marTop w:val="200"/>
          <w:marBottom w:val="0"/>
          <w:divBdr>
            <w:top w:val="none" w:sz="0" w:space="0" w:color="auto"/>
            <w:left w:val="none" w:sz="0" w:space="0" w:color="auto"/>
            <w:bottom w:val="none" w:sz="0" w:space="0" w:color="auto"/>
            <w:right w:val="none" w:sz="0" w:space="0" w:color="auto"/>
          </w:divBdr>
        </w:div>
      </w:divsChild>
    </w:div>
    <w:div w:id="1553662606">
      <w:bodyDiv w:val="1"/>
      <w:marLeft w:val="0"/>
      <w:marRight w:val="0"/>
      <w:marTop w:val="0"/>
      <w:marBottom w:val="0"/>
      <w:divBdr>
        <w:top w:val="none" w:sz="0" w:space="0" w:color="auto"/>
        <w:left w:val="none" w:sz="0" w:space="0" w:color="auto"/>
        <w:bottom w:val="none" w:sz="0" w:space="0" w:color="auto"/>
        <w:right w:val="none" w:sz="0" w:space="0" w:color="auto"/>
      </w:divBdr>
      <w:divsChild>
        <w:div w:id="1865047460">
          <w:marLeft w:val="360"/>
          <w:marRight w:val="0"/>
          <w:marTop w:val="200"/>
          <w:marBottom w:val="0"/>
          <w:divBdr>
            <w:top w:val="none" w:sz="0" w:space="0" w:color="auto"/>
            <w:left w:val="none" w:sz="0" w:space="0" w:color="auto"/>
            <w:bottom w:val="none" w:sz="0" w:space="0" w:color="auto"/>
            <w:right w:val="none" w:sz="0" w:space="0" w:color="auto"/>
          </w:divBdr>
        </w:div>
        <w:div w:id="1148090021">
          <w:marLeft w:val="360"/>
          <w:marRight w:val="0"/>
          <w:marTop w:val="200"/>
          <w:marBottom w:val="0"/>
          <w:divBdr>
            <w:top w:val="none" w:sz="0" w:space="0" w:color="auto"/>
            <w:left w:val="none" w:sz="0" w:space="0" w:color="auto"/>
            <w:bottom w:val="none" w:sz="0" w:space="0" w:color="auto"/>
            <w:right w:val="none" w:sz="0" w:space="0" w:color="auto"/>
          </w:divBdr>
        </w:div>
        <w:div w:id="1846935825">
          <w:marLeft w:val="360"/>
          <w:marRight w:val="0"/>
          <w:marTop w:val="200"/>
          <w:marBottom w:val="0"/>
          <w:divBdr>
            <w:top w:val="none" w:sz="0" w:space="0" w:color="auto"/>
            <w:left w:val="none" w:sz="0" w:space="0" w:color="auto"/>
            <w:bottom w:val="none" w:sz="0" w:space="0" w:color="auto"/>
            <w:right w:val="none" w:sz="0" w:space="0" w:color="auto"/>
          </w:divBdr>
        </w:div>
        <w:div w:id="720520089">
          <w:marLeft w:val="360"/>
          <w:marRight w:val="0"/>
          <w:marTop w:val="200"/>
          <w:marBottom w:val="0"/>
          <w:divBdr>
            <w:top w:val="none" w:sz="0" w:space="0" w:color="auto"/>
            <w:left w:val="none" w:sz="0" w:space="0" w:color="auto"/>
            <w:bottom w:val="none" w:sz="0" w:space="0" w:color="auto"/>
            <w:right w:val="none" w:sz="0" w:space="0" w:color="auto"/>
          </w:divBdr>
        </w:div>
      </w:divsChild>
    </w:div>
    <w:div w:id="1676420854">
      <w:bodyDiv w:val="1"/>
      <w:marLeft w:val="0"/>
      <w:marRight w:val="0"/>
      <w:marTop w:val="0"/>
      <w:marBottom w:val="0"/>
      <w:divBdr>
        <w:top w:val="none" w:sz="0" w:space="0" w:color="auto"/>
        <w:left w:val="none" w:sz="0" w:space="0" w:color="auto"/>
        <w:bottom w:val="none" w:sz="0" w:space="0" w:color="auto"/>
        <w:right w:val="none" w:sz="0" w:space="0" w:color="auto"/>
      </w:divBdr>
    </w:div>
    <w:div w:id="1700472498">
      <w:bodyDiv w:val="1"/>
      <w:marLeft w:val="0"/>
      <w:marRight w:val="0"/>
      <w:marTop w:val="0"/>
      <w:marBottom w:val="0"/>
      <w:divBdr>
        <w:top w:val="none" w:sz="0" w:space="0" w:color="auto"/>
        <w:left w:val="none" w:sz="0" w:space="0" w:color="auto"/>
        <w:bottom w:val="none" w:sz="0" w:space="0" w:color="auto"/>
        <w:right w:val="none" w:sz="0" w:space="0" w:color="auto"/>
      </w:divBdr>
      <w:divsChild>
        <w:div w:id="590164698">
          <w:marLeft w:val="547"/>
          <w:marRight w:val="0"/>
          <w:marTop w:val="0"/>
          <w:marBottom w:val="0"/>
          <w:divBdr>
            <w:top w:val="none" w:sz="0" w:space="0" w:color="auto"/>
            <w:left w:val="none" w:sz="0" w:space="0" w:color="auto"/>
            <w:bottom w:val="none" w:sz="0" w:space="0" w:color="auto"/>
            <w:right w:val="none" w:sz="0" w:space="0" w:color="auto"/>
          </w:divBdr>
        </w:div>
      </w:divsChild>
    </w:div>
    <w:div w:id="1940945483">
      <w:bodyDiv w:val="1"/>
      <w:marLeft w:val="0"/>
      <w:marRight w:val="0"/>
      <w:marTop w:val="0"/>
      <w:marBottom w:val="0"/>
      <w:divBdr>
        <w:top w:val="none" w:sz="0" w:space="0" w:color="auto"/>
        <w:left w:val="none" w:sz="0" w:space="0" w:color="auto"/>
        <w:bottom w:val="none" w:sz="0" w:space="0" w:color="auto"/>
        <w:right w:val="none" w:sz="0" w:space="0" w:color="auto"/>
      </w:divBdr>
      <w:divsChild>
        <w:div w:id="1035157149">
          <w:marLeft w:val="360"/>
          <w:marRight w:val="0"/>
          <w:marTop w:val="200"/>
          <w:marBottom w:val="0"/>
          <w:divBdr>
            <w:top w:val="none" w:sz="0" w:space="0" w:color="auto"/>
            <w:left w:val="none" w:sz="0" w:space="0" w:color="auto"/>
            <w:bottom w:val="none" w:sz="0" w:space="0" w:color="auto"/>
            <w:right w:val="none" w:sz="0" w:space="0" w:color="auto"/>
          </w:divBdr>
        </w:div>
        <w:div w:id="1041126552">
          <w:marLeft w:val="360"/>
          <w:marRight w:val="0"/>
          <w:marTop w:val="200"/>
          <w:marBottom w:val="0"/>
          <w:divBdr>
            <w:top w:val="none" w:sz="0" w:space="0" w:color="auto"/>
            <w:left w:val="none" w:sz="0" w:space="0" w:color="auto"/>
            <w:bottom w:val="none" w:sz="0" w:space="0" w:color="auto"/>
            <w:right w:val="none" w:sz="0" w:space="0" w:color="auto"/>
          </w:divBdr>
        </w:div>
      </w:divsChild>
    </w:div>
    <w:div w:id="202226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chcare.ethicspoi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89780-7473-4684-8398-153D1F8A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22</Pages>
  <Words>6718</Words>
  <Characters>38299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Borchard, Sofya</dc:creator>
  <cp:keywords/>
  <dc:description/>
  <cp:lastModifiedBy>Borchard, Sofya</cp:lastModifiedBy>
  <cp:revision>10</cp:revision>
  <cp:lastPrinted>2023-06-27T19:55:00Z</cp:lastPrinted>
  <dcterms:created xsi:type="dcterms:W3CDTF">2024-04-05T21:41:00Z</dcterms:created>
  <dcterms:modified xsi:type="dcterms:W3CDTF">2024-06-03T14:40:00Z</dcterms:modified>
</cp:coreProperties>
</file>